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62" w:rsidRPr="00AF4E62" w:rsidRDefault="00AF4E62" w:rsidP="00AF4E62">
      <w:pPr>
        <w:pStyle w:val="ConsPlusTitle"/>
        <w:contextualSpacing/>
        <w:jc w:val="center"/>
        <w:outlineLvl w:val="0"/>
        <w:rPr>
          <w:rFonts w:ascii="Times New Roman" w:hAnsi="Times New Roman" w:cs="Times New Roman"/>
          <w:sz w:val="28"/>
          <w:szCs w:val="28"/>
        </w:rPr>
      </w:pPr>
      <w:r w:rsidRPr="00AF4E62">
        <w:rPr>
          <w:rFonts w:ascii="Times New Roman" w:hAnsi="Times New Roman" w:cs="Times New Roman"/>
          <w:sz w:val="28"/>
          <w:szCs w:val="28"/>
        </w:rPr>
        <w:t>МИНИСТЕРСТВО СЕЛЬСКОГО ХОЗЯЙСТВА</w:t>
      </w: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КРАСНОЯРСКОГО КРАЯ</w:t>
      </w:r>
    </w:p>
    <w:p w:rsidR="00AF4E62" w:rsidRPr="00AF4E62" w:rsidRDefault="00AF4E62" w:rsidP="00AF4E62">
      <w:pPr>
        <w:pStyle w:val="ConsPlusTitle"/>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ПРИКАЗ</w:t>
      </w: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от 28 апреля 2025 г. </w:t>
      </w:r>
      <w:r>
        <w:rPr>
          <w:rFonts w:ascii="Times New Roman" w:hAnsi="Times New Roman" w:cs="Times New Roman"/>
          <w:sz w:val="28"/>
          <w:szCs w:val="28"/>
        </w:rPr>
        <w:t>№</w:t>
      </w:r>
      <w:r w:rsidRPr="00AF4E62">
        <w:rPr>
          <w:rFonts w:ascii="Times New Roman" w:hAnsi="Times New Roman" w:cs="Times New Roman"/>
          <w:sz w:val="28"/>
          <w:szCs w:val="28"/>
        </w:rPr>
        <w:t xml:space="preserve"> 79-419-о</w:t>
      </w:r>
    </w:p>
    <w:p w:rsidR="00AF4E62" w:rsidRPr="00AF4E62" w:rsidRDefault="00AF4E62" w:rsidP="00AF4E62">
      <w:pPr>
        <w:pStyle w:val="ConsPlusTitle"/>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AF4E62">
        <w:rPr>
          <w:rFonts w:ascii="Times New Roman" w:hAnsi="Times New Roman" w:cs="Times New Roman"/>
          <w:sz w:val="28"/>
          <w:szCs w:val="28"/>
        </w:rPr>
        <w:t>ЧАСТИ ФАКТИЧЕСКИ ПОНЕСЕННЫХ ЗАТРАТ, СВЯЗАННЫХ С ОПЛАТОЙ</w:t>
      </w:r>
      <w:r>
        <w:rPr>
          <w:rFonts w:ascii="Times New Roman" w:hAnsi="Times New Roman" w:cs="Times New Roman"/>
          <w:sz w:val="28"/>
          <w:szCs w:val="28"/>
        </w:rPr>
        <w:t xml:space="preserve"> </w:t>
      </w:r>
      <w:r w:rsidRPr="00AF4E62">
        <w:rPr>
          <w:rFonts w:ascii="Times New Roman" w:hAnsi="Times New Roman" w:cs="Times New Roman"/>
          <w:sz w:val="28"/>
          <w:szCs w:val="28"/>
        </w:rPr>
        <w:t>ТРУДА И ПРОЖИВАНИЕМ СТУДЕНТОВ АГРОВУЗА И (ИЛИ) ИНЫХ</w:t>
      </w:r>
      <w:r>
        <w:rPr>
          <w:rFonts w:ascii="Times New Roman" w:hAnsi="Times New Roman" w:cs="Times New Roman"/>
          <w:sz w:val="28"/>
          <w:szCs w:val="28"/>
        </w:rPr>
        <w:t xml:space="preserve"> </w:t>
      </w:r>
      <w:r w:rsidRPr="00AF4E62">
        <w:rPr>
          <w:rFonts w:ascii="Times New Roman" w:hAnsi="Times New Roman" w:cs="Times New Roman"/>
          <w:sz w:val="28"/>
          <w:szCs w:val="28"/>
        </w:rPr>
        <w:t>ОБРАЗОВАТЕЛЬНЫХ ОРГАНИЗАЦИЙ, ПРИВЛЕЧЕННЫХ ДЛЯ ПРОХОЖДЕНИЯ</w:t>
      </w:r>
      <w:r>
        <w:rPr>
          <w:rFonts w:ascii="Times New Roman" w:hAnsi="Times New Roman" w:cs="Times New Roman"/>
          <w:sz w:val="28"/>
          <w:szCs w:val="28"/>
        </w:rPr>
        <w:t xml:space="preserve"> </w:t>
      </w:r>
      <w:r w:rsidRPr="00AF4E62">
        <w:rPr>
          <w:rFonts w:ascii="Times New Roman" w:hAnsi="Times New Roman" w:cs="Times New Roman"/>
          <w:sz w:val="28"/>
          <w:szCs w:val="28"/>
        </w:rPr>
        <w:t>ПРАКТИКИ, В ТОМ ЧИСЛЕ ПРОИЗВОДСТВЕННОЙ ПРАКТИКИ,</w:t>
      </w:r>
      <w:r>
        <w:rPr>
          <w:rFonts w:ascii="Times New Roman" w:hAnsi="Times New Roman" w:cs="Times New Roman"/>
          <w:sz w:val="28"/>
          <w:szCs w:val="28"/>
        </w:rPr>
        <w:t xml:space="preserve"> </w:t>
      </w:r>
      <w:r w:rsidRPr="00AF4E62">
        <w:rPr>
          <w:rFonts w:ascii="Times New Roman" w:hAnsi="Times New Roman" w:cs="Times New Roman"/>
          <w:sz w:val="28"/>
          <w:szCs w:val="28"/>
        </w:rPr>
        <w:t>И ПРАКТИЧЕСКОЙ ПОДГОТОВКИ ИЛИ ОСУЩЕСТВЛЯЮЩИХ ТРУДОВУЮ</w:t>
      </w: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ДЕЯТЕЛЬНОСТЬ НЕ БОЛЕЕ 6 МЕСЯЦЕВ, И ПРОВЕДЕНИЯ ОТБОРА</w:t>
      </w: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ПОЛУЧАТЕЛЕЙ УКАЗАННЫХ СУБСИДИЙ</w:t>
      </w:r>
    </w:p>
    <w:p w:rsidR="00AF4E62" w:rsidRPr="00AF4E62" w:rsidRDefault="00AF4E62" w:rsidP="00AF4E62">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4E62" w:rsidRPr="00AF4E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Список изменяющих документов</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(в ред. Приказа министерства сельского хозяйства Красноярского края</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tc>
        <w:tc>
          <w:tcPr>
            <w:tcW w:w="113" w:type="dxa"/>
            <w:tcBorders>
              <w:top w:val="nil"/>
              <w:left w:val="nil"/>
              <w:bottom w:val="nil"/>
              <w:right w:val="nil"/>
            </w:tcBorders>
            <w:shd w:val="clear" w:color="auto" w:fill="F4F3F8"/>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соответствии со статьями 78, 78.1, 78.5 Бюджетного кодекса Российской Федерации, приложением </w:t>
      </w:r>
      <w:r>
        <w:rPr>
          <w:rFonts w:ascii="Times New Roman" w:hAnsi="Times New Roman" w:cs="Times New Roman"/>
          <w:sz w:val="28"/>
          <w:szCs w:val="28"/>
        </w:rPr>
        <w:t>№</w:t>
      </w:r>
      <w:r w:rsidRPr="00AF4E62">
        <w:rPr>
          <w:rFonts w:ascii="Times New Roman" w:hAnsi="Times New Roman" w:cs="Times New Roman"/>
          <w:sz w:val="28"/>
          <w:szCs w:val="28"/>
        </w:rPr>
        <w:t xml:space="preserve"> 22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AF4E62">
        <w:rPr>
          <w:rFonts w:ascii="Times New Roman" w:hAnsi="Times New Roman" w:cs="Times New Roman"/>
          <w:sz w:val="28"/>
          <w:szCs w:val="28"/>
        </w:rPr>
        <w:t xml:space="preserve"> 717, Постановлением Правительства Российской Федерации от 25.10.2023 </w:t>
      </w:r>
      <w:r>
        <w:rPr>
          <w:rFonts w:ascii="Times New Roman" w:hAnsi="Times New Roman" w:cs="Times New Roman"/>
          <w:sz w:val="28"/>
          <w:szCs w:val="28"/>
        </w:rPr>
        <w:t>№</w:t>
      </w:r>
      <w:r w:rsidRPr="00AF4E62">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sz w:val="28"/>
          <w:szCs w:val="28"/>
        </w:rPr>
        <w:t>№</w:t>
      </w:r>
      <w:r w:rsidRPr="00AF4E62">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AF4E62">
        <w:rPr>
          <w:rFonts w:ascii="Times New Roman" w:hAnsi="Times New Roman" w:cs="Times New Roman"/>
          <w:sz w:val="28"/>
          <w:szCs w:val="28"/>
        </w:rPr>
        <w:t xml:space="preserve"> 57-п, Постановлением Правительства Красноярского края от 23.10.2024 </w:t>
      </w:r>
      <w:r>
        <w:rPr>
          <w:rFonts w:ascii="Times New Roman" w:hAnsi="Times New Roman" w:cs="Times New Roman"/>
          <w:sz w:val="28"/>
          <w:szCs w:val="28"/>
        </w:rPr>
        <w:t>№</w:t>
      </w:r>
      <w:r w:rsidRPr="00AF4E62">
        <w:rPr>
          <w:rFonts w:ascii="Times New Roman" w:hAnsi="Times New Roman" w:cs="Times New Roman"/>
          <w:sz w:val="28"/>
          <w:szCs w:val="28"/>
        </w:rPr>
        <w:t xml:space="preserve">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w:t>
      </w:r>
      <w:r w:rsidRPr="00AF4E62">
        <w:rPr>
          <w:rFonts w:ascii="Times New Roman" w:hAnsi="Times New Roman" w:cs="Times New Roman"/>
          <w:sz w:val="28"/>
          <w:szCs w:val="28"/>
        </w:rPr>
        <w:lastRenderedPageBreak/>
        <w:t xml:space="preserve">сельскохозяйственной продукции, сырья и продовольствия", Постановлением Правительства Красноярского края от 24.10.2024 </w:t>
      </w:r>
      <w:r>
        <w:rPr>
          <w:rFonts w:ascii="Times New Roman" w:hAnsi="Times New Roman" w:cs="Times New Roman"/>
          <w:sz w:val="28"/>
          <w:szCs w:val="28"/>
        </w:rPr>
        <w:t>№</w:t>
      </w:r>
      <w:r w:rsidRPr="00AF4E62">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 Утвердить Порядок предоставления субсидий на возмещение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 образовательных организаций,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согласно приложению.</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AF4E62">
        <w:rPr>
          <w:rFonts w:ascii="Times New Roman" w:hAnsi="Times New Roman" w:cs="Times New Roman"/>
          <w:sz w:val="28"/>
          <w:szCs w:val="28"/>
        </w:rPr>
        <w:t>.krskstate.ru).</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Приказ вступает в силу в день, следующий за днем его официального опубликования.</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Министр</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сельского хозяйства</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Красноярского края</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И.А.ВАСИЛЬЕВ</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right"/>
        <w:outlineLvl w:val="0"/>
        <w:rPr>
          <w:rFonts w:ascii="Times New Roman" w:hAnsi="Times New Roman" w:cs="Times New Roman"/>
          <w:sz w:val="28"/>
          <w:szCs w:val="28"/>
        </w:rPr>
      </w:pPr>
      <w:r w:rsidRPr="00AF4E62">
        <w:rPr>
          <w:rFonts w:ascii="Times New Roman" w:hAnsi="Times New Roman" w:cs="Times New Roman"/>
          <w:sz w:val="28"/>
          <w:szCs w:val="28"/>
        </w:rPr>
        <w:lastRenderedPageBreak/>
        <w:t>Приложение</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 Приказу</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министерства сельского хозяйства</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Красноярского края</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 xml:space="preserve">от 28 апреля 2025 г. </w:t>
      </w:r>
      <w:r>
        <w:rPr>
          <w:rFonts w:ascii="Times New Roman" w:hAnsi="Times New Roman" w:cs="Times New Roman"/>
          <w:sz w:val="28"/>
          <w:szCs w:val="28"/>
        </w:rPr>
        <w:t>№</w:t>
      </w:r>
      <w:r w:rsidRPr="00AF4E62">
        <w:rPr>
          <w:rFonts w:ascii="Times New Roman" w:hAnsi="Times New Roman" w:cs="Times New Roman"/>
          <w:sz w:val="28"/>
          <w:szCs w:val="28"/>
        </w:rPr>
        <w:t xml:space="preserve"> 79-419-о</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rPr>
          <w:rFonts w:ascii="Times New Roman" w:hAnsi="Times New Roman" w:cs="Times New Roman"/>
          <w:sz w:val="28"/>
          <w:szCs w:val="28"/>
        </w:rPr>
      </w:pPr>
      <w:bookmarkStart w:id="0" w:name="P39"/>
      <w:bookmarkEnd w:id="0"/>
      <w:r w:rsidRPr="00AF4E62">
        <w:rPr>
          <w:rFonts w:ascii="Times New Roman" w:hAnsi="Times New Roman" w:cs="Times New Roman"/>
          <w:sz w:val="28"/>
          <w:szCs w:val="28"/>
        </w:rPr>
        <w:t>ПОРЯДОК</w:t>
      </w:r>
    </w:p>
    <w:p w:rsidR="00AF4E62" w:rsidRPr="00AF4E62" w:rsidRDefault="00AF4E62" w:rsidP="00AF4E62">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ПРЕДОСТАВЛЕНИЯ СУБСИДИЙ НА ВОЗМЕЩЕНИЕ ЧАСТИ ФАКТИЧЕСКИ</w:t>
      </w:r>
      <w:r>
        <w:rPr>
          <w:rFonts w:ascii="Times New Roman" w:hAnsi="Times New Roman" w:cs="Times New Roman"/>
          <w:sz w:val="28"/>
          <w:szCs w:val="28"/>
        </w:rPr>
        <w:t xml:space="preserve"> </w:t>
      </w:r>
      <w:r w:rsidRPr="00AF4E62">
        <w:rPr>
          <w:rFonts w:ascii="Times New Roman" w:hAnsi="Times New Roman" w:cs="Times New Roman"/>
          <w:sz w:val="28"/>
          <w:szCs w:val="28"/>
        </w:rPr>
        <w:t>ПОНЕСЕННЫХ ЗАТРАТ, СВЯЗАННЫХ С ОПЛАТОЙ ТРУДА И ПРОЖИВАНИЕМ</w:t>
      </w:r>
      <w:r>
        <w:rPr>
          <w:rFonts w:ascii="Times New Roman" w:hAnsi="Times New Roman" w:cs="Times New Roman"/>
          <w:sz w:val="28"/>
          <w:szCs w:val="28"/>
        </w:rPr>
        <w:t xml:space="preserve"> </w:t>
      </w:r>
      <w:r w:rsidRPr="00AF4E62">
        <w:rPr>
          <w:rFonts w:ascii="Times New Roman" w:hAnsi="Times New Roman" w:cs="Times New Roman"/>
          <w:sz w:val="28"/>
          <w:szCs w:val="28"/>
        </w:rPr>
        <w:t>СТУДЕНТОВ АГРОВУЗА И (ИЛИ) ИНЫХ ОБРАЗОВАТЕЛЬНЫХ ОРГАНИЗАЦИЙ,</w:t>
      </w:r>
      <w:r>
        <w:rPr>
          <w:rFonts w:ascii="Times New Roman" w:hAnsi="Times New Roman" w:cs="Times New Roman"/>
          <w:sz w:val="28"/>
          <w:szCs w:val="28"/>
        </w:rPr>
        <w:t xml:space="preserve"> </w:t>
      </w:r>
      <w:r w:rsidRPr="00AF4E62">
        <w:rPr>
          <w:rFonts w:ascii="Times New Roman" w:hAnsi="Times New Roman" w:cs="Times New Roman"/>
          <w:sz w:val="28"/>
          <w:szCs w:val="28"/>
        </w:rPr>
        <w:t>ПРИВЛЕЧЕННЫХ ДЛЯ ПРОХОЖДЕНИЯ ПРАКТИКИ, В ТОМ ЧИСЛЕ</w:t>
      </w:r>
      <w:r>
        <w:rPr>
          <w:rFonts w:ascii="Times New Roman" w:hAnsi="Times New Roman" w:cs="Times New Roman"/>
          <w:sz w:val="28"/>
          <w:szCs w:val="28"/>
        </w:rPr>
        <w:t xml:space="preserve"> </w:t>
      </w:r>
      <w:r w:rsidRPr="00AF4E62">
        <w:rPr>
          <w:rFonts w:ascii="Times New Roman" w:hAnsi="Times New Roman" w:cs="Times New Roman"/>
          <w:sz w:val="28"/>
          <w:szCs w:val="28"/>
        </w:rPr>
        <w:t>ПРОИЗВОДСТВЕННОЙ ПРАКТИКИ, И ПРАКТИЧЕСКОЙ ПОДГОТОВКИ</w:t>
      </w:r>
      <w:r>
        <w:rPr>
          <w:rFonts w:ascii="Times New Roman" w:hAnsi="Times New Roman" w:cs="Times New Roman"/>
          <w:sz w:val="28"/>
          <w:szCs w:val="28"/>
        </w:rPr>
        <w:t xml:space="preserve"> </w:t>
      </w:r>
      <w:r w:rsidRPr="00AF4E62">
        <w:rPr>
          <w:rFonts w:ascii="Times New Roman" w:hAnsi="Times New Roman" w:cs="Times New Roman"/>
          <w:sz w:val="28"/>
          <w:szCs w:val="28"/>
        </w:rPr>
        <w:t>ИЛИ ОСУЩЕСТВЛЯЮЩИХ ТРУДОВУЮ ДЕЯТЕЛЬНОСТЬ НЕ БОЛЕЕ 6 МЕСЯЦЕВ,</w:t>
      </w:r>
      <w:r>
        <w:rPr>
          <w:rFonts w:ascii="Times New Roman" w:hAnsi="Times New Roman" w:cs="Times New Roman"/>
          <w:sz w:val="28"/>
          <w:szCs w:val="28"/>
        </w:rPr>
        <w:t xml:space="preserve"> </w:t>
      </w:r>
      <w:r w:rsidRPr="00AF4E62">
        <w:rPr>
          <w:rFonts w:ascii="Times New Roman" w:hAnsi="Times New Roman" w:cs="Times New Roman"/>
          <w:sz w:val="28"/>
          <w:szCs w:val="28"/>
        </w:rPr>
        <w:t>И ПРОВЕДЕНИЯ ОТБОРА ПОЛУЧАТЕЛЕЙ УКАЗАННЫХ СУБСИДИЙ</w:t>
      </w:r>
    </w:p>
    <w:p w:rsidR="00AF4E62" w:rsidRPr="00AF4E62" w:rsidRDefault="00AF4E62" w:rsidP="00AF4E62">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4E62" w:rsidRPr="00AF4E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Список изменяющих документов</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(в ред. Приказа министерства сельского хозяйства Красноярского края</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tc>
        <w:tc>
          <w:tcPr>
            <w:tcW w:w="113" w:type="dxa"/>
            <w:tcBorders>
              <w:top w:val="nil"/>
              <w:left w:val="nil"/>
              <w:bottom w:val="nil"/>
              <w:right w:val="nil"/>
            </w:tcBorders>
            <w:shd w:val="clear" w:color="auto" w:fill="F4F3F8"/>
            <w:tcMar>
              <w:top w:w="0" w:type="dxa"/>
              <w:left w:w="0" w:type="dxa"/>
              <w:bottom w:w="0" w:type="dxa"/>
              <w:right w:w="0" w:type="dxa"/>
            </w:tcMar>
          </w:tcPr>
          <w:p w:rsidR="00AF4E62" w:rsidRPr="00AF4E62" w:rsidRDefault="00AF4E62" w:rsidP="00AF4E62">
            <w:pPr>
              <w:pStyle w:val="ConsPlusNormal"/>
              <w:contextualSpacing/>
              <w:rPr>
                <w:rFonts w:ascii="Times New Roman" w:hAnsi="Times New Roman" w:cs="Times New Roman"/>
                <w:sz w:val="28"/>
                <w:szCs w:val="28"/>
              </w:rPr>
            </w:pP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outlineLvl w:val="1"/>
        <w:rPr>
          <w:rFonts w:ascii="Times New Roman" w:hAnsi="Times New Roman" w:cs="Times New Roman"/>
          <w:sz w:val="28"/>
          <w:szCs w:val="28"/>
        </w:rPr>
      </w:pPr>
      <w:r w:rsidRPr="00AF4E62">
        <w:rPr>
          <w:rFonts w:ascii="Times New Roman" w:hAnsi="Times New Roman" w:cs="Times New Roman"/>
          <w:sz w:val="28"/>
          <w:szCs w:val="28"/>
        </w:rPr>
        <w:t>1. ОБЩИЕ ПОЛОЖЕНИЯ</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1.1. Порядок предоставления субсидий на возмещение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 образовательных организаций,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1.2. Для целей Порядка используются следующие понятия: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под иной образовательной организацией понимается иной вуз в значении, установленном приложением </w:t>
      </w:r>
      <w:r>
        <w:rPr>
          <w:rFonts w:ascii="Times New Roman" w:hAnsi="Times New Roman" w:cs="Times New Roman"/>
          <w:sz w:val="28"/>
          <w:szCs w:val="28"/>
        </w:rPr>
        <w:t>№</w:t>
      </w:r>
      <w:r w:rsidRPr="00AF4E62">
        <w:rPr>
          <w:rFonts w:ascii="Times New Roman" w:hAnsi="Times New Roman" w:cs="Times New Roman"/>
          <w:sz w:val="28"/>
          <w:szCs w:val="28"/>
        </w:rPr>
        <w:t xml:space="preserve"> 22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AF4E62">
        <w:rPr>
          <w:rFonts w:ascii="Times New Roman" w:hAnsi="Times New Roman" w:cs="Times New Roman"/>
          <w:sz w:val="28"/>
          <w:szCs w:val="28"/>
        </w:rPr>
        <w:t xml:space="preserve"> 717 (далее - Государственная программа </w:t>
      </w:r>
      <w:r>
        <w:rPr>
          <w:rFonts w:ascii="Times New Roman" w:hAnsi="Times New Roman" w:cs="Times New Roman"/>
          <w:sz w:val="28"/>
          <w:szCs w:val="28"/>
        </w:rPr>
        <w:t>№</w:t>
      </w:r>
      <w:r w:rsidRPr="00AF4E62">
        <w:rPr>
          <w:rFonts w:ascii="Times New Roman" w:hAnsi="Times New Roman" w:cs="Times New Roman"/>
          <w:sz w:val="28"/>
          <w:szCs w:val="28"/>
        </w:rPr>
        <w:t xml:space="preserve"> 717);</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под студентом иной образовательной организации понимается студент иного вуза в значении, установленном приложением </w:t>
      </w:r>
      <w:r>
        <w:rPr>
          <w:rFonts w:ascii="Times New Roman" w:hAnsi="Times New Roman" w:cs="Times New Roman"/>
          <w:sz w:val="28"/>
          <w:szCs w:val="28"/>
        </w:rPr>
        <w:t>№</w:t>
      </w:r>
      <w:r w:rsidRPr="00AF4E62">
        <w:rPr>
          <w:rFonts w:ascii="Times New Roman" w:hAnsi="Times New Roman" w:cs="Times New Roman"/>
          <w:sz w:val="28"/>
          <w:szCs w:val="28"/>
        </w:rPr>
        <w:t xml:space="preserve"> 22 к Государственной программе </w:t>
      </w:r>
      <w:r>
        <w:rPr>
          <w:rFonts w:ascii="Times New Roman" w:hAnsi="Times New Roman" w:cs="Times New Roman"/>
          <w:sz w:val="28"/>
          <w:szCs w:val="28"/>
        </w:rPr>
        <w:t>№</w:t>
      </w:r>
      <w:r w:rsidRPr="00AF4E62">
        <w:rPr>
          <w:rFonts w:ascii="Times New Roman" w:hAnsi="Times New Roman" w:cs="Times New Roman"/>
          <w:sz w:val="28"/>
          <w:szCs w:val="28"/>
        </w:rPr>
        <w:t xml:space="preserve"> 717.</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 xml:space="preserve">Иные понятия, используемые для целей Порядка, применяются в значениях, установленных приложением </w:t>
      </w:r>
      <w:r>
        <w:rPr>
          <w:rFonts w:ascii="Times New Roman" w:hAnsi="Times New Roman" w:cs="Times New Roman"/>
          <w:sz w:val="28"/>
          <w:szCs w:val="28"/>
        </w:rPr>
        <w:t>№</w:t>
      </w:r>
      <w:r w:rsidRPr="00AF4E62">
        <w:rPr>
          <w:rFonts w:ascii="Times New Roman" w:hAnsi="Times New Roman" w:cs="Times New Roman"/>
          <w:sz w:val="28"/>
          <w:szCs w:val="28"/>
        </w:rPr>
        <w:t xml:space="preserve"> 22 к Государственной программе </w:t>
      </w:r>
      <w:r>
        <w:rPr>
          <w:rFonts w:ascii="Times New Roman" w:hAnsi="Times New Roman" w:cs="Times New Roman"/>
          <w:sz w:val="28"/>
          <w:szCs w:val="28"/>
        </w:rPr>
        <w:t>№</w:t>
      </w:r>
      <w:r w:rsidRPr="00AF4E62">
        <w:rPr>
          <w:rFonts w:ascii="Times New Roman" w:hAnsi="Times New Roman" w:cs="Times New Roman"/>
          <w:sz w:val="28"/>
          <w:szCs w:val="28"/>
        </w:rPr>
        <w:t xml:space="preserve"> 717, Законом Красноярского края от 07.07.2022 </w:t>
      </w:r>
      <w:r>
        <w:rPr>
          <w:rFonts w:ascii="Times New Roman" w:hAnsi="Times New Roman" w:cs="Times New Roman"/>
          <w:sz w:val="28"/>
          <w:szCs w:val="28"/>
        </w:rPr>
        <w:t>№</w:t>
      </w:r>
      <w:r w:rsidRPr="00AF4E62">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AF4E62">
        <w:rPr>
          <w:rFonts w:ascii="Times New Roman" w:hAnsi="Times New Roman" w:cs="Times New Roman"/>
          <w:sz w:val="28"/>
          <w:szCs w:val="28"/>
        </w:rPr>
        <w:t xml:space="preserve"> 3-1004).</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 w:name="P58"/>
      <w:bookmarkEnd w:id="1"/>
      <w:r w:rsidRPr="00AF4E62">
        <w:rPr>
          <w:rFonts w:ascii="Times New Roman" w:hAnsi="Times New Roman" w:cs="Times New Roman"/>
          <w:sz w:val="28"/>
          <w:szCs w:val="28"/>
        </w:rPr>
        <w:t xml:space="preserve">1.3. Субсидии предоставляются в целях реализации мероприятия регионального проекта "Кадры в агропромышленном комплексе"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AF4E62">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AF4E62">
        <w:rPr>
          <w:rFonts w:ascii="Times New Roman" w:hAnsi="Times New Roman" w:cs="Times New Roman"/>
          <w:sz w:val="28"/>
          <w:szCs w:val="28"/>
        </w:rPr>
        <w:t xml:space="preserve"> 506-п), по возмещению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 образовательных организаций (далее при совместном упоминании - студенты),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по следующим направлениям: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затраты, связанные с оплатой труда студентов (начисленная заработная плата, удержанный налог на доходы физических лиц из начисленной заработной платы и страховые взносы, предусмотренные действующим законодательством Российской Федерации);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затраты, связанные с проживанием студентов (наем или аренда жилого помещения, гостиничные услуги, проживание в жилом помещении получателя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Возмещению подлежит часть затрат, указанных в настоящем пункте, которые ранее не возмещались на основании иных нормативных правовых актов Красноярского края (далее - край).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 w:name="P62"/>
      <w:bookmarkEnd w:id="2"/>
      <w:r w:rsidRPr="00AF4E62">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1.5. Способом предоставления субсидий является возмещение затрат.</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outlineLvl w:val="1"/>
        <w:rPr>
          <w:rFonts w:ascii="Times New Roman" w:hAnsi="Times New Roman" w:cs="Times New Roman"/>
          <w:sz w:val="28"/>
          <w:szCs w:val="28"/>
        </w:rPr>
      </w:pPr>
      <w:r w:rsidRPr="00AF4E62">
        <w:rPr>
          <w:rFonts w:ascii="Times New Roman" w:hAnsi="Times New Roman" w:cs="Times New Roman"/>
          <w:sz w:val="28"/>
          <w:szCs w:val="28"/>
        </w:rPr>
        <w:t>2. ПОРЯДОК ПРОВЕДЕНИЯ ОТБОРА</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2.3. Проведение отбора осуществляется министерством способом запроса предложений.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 w:name="P73"/>
      <w:bookmarkEnd w:id="3"/>
      <w:r w:rsidRPr="00AF4E62">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4" w:name="P74"/>
      <w:bookmarkEnd w:id="4"/>
      <w:r w:rsidRPr="00AF4E62">
        <w:rPr>
          <w:rFonts w:ascii="Times New Roman" w:hAnsi="Times New Roman" w:cs="Times New Roman"/>
          <w:sz w:val="28"/>
          <w:szCs w:val="28"/>
        </w:rPr>
        <w:t>2.6. Объявление должно содержать следующую информацию:</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сроки проведения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5) результат предоставления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6) доменное имя и (или) указатели страниц ГИС "Субсидия АПК24";</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8) категории получателей субсидий;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11) правила рассмотрения и оценки заявок;</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12) порядок возврата заявок на доработку;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13) порядок отклонения заявок, а также информацию об основаниях для отклонения;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14) объем распределяемой субсидии в рамках отбора, порядок расчета </w:t>
      </w:r>
      <w:r w:rsidRPr="00AF4E62">
        <w:rPr>
          <w:rFonts w:ascii="Times New Roman" w:hAnsi="Times New Roman" w:cs="Times New Roman"/>
          <w:sz w:val="28"/>
          <w:szCs w:val="28"/>
        </w:rPr>
        <w:lastRenderedPageBreak/>
        <w:t>размера субсидии, правила распределения субсидии по результатам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19) условие предоставления субсидий.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5" w:name="P94"/>
      <w:bookmarkEnd w:id="5"/>
      <w:r w:rsidRPr="00AF4E62">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6" w:name="P96"/>
      <w:bookmarkEnd w:id="6"/>
      <w:r w:rsidRPr="00AF4E62">
        <w:rPr>
          <w:rFonts w:ascii="Times New Roman" w:hAnsi="Times New Roman" w:cs="Times New Roman"/>
          <w:sz w:val="28"/>
          <w:szCs w:val="28"/>
        </w:rPr>
        <w:t xml:space="preserve">2.8. К категории получателей субсидий относятся индивидуальные предприниматели или организации,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частью 1 статьи 3 и (или) подпунктом "а" пункта 1 части 1 статьи 7 Федерального закона от 29.12.2006 </w:t>
      </w:r>
      <w:r>
        <w:rPr>
          <w:rFonts w:ascii="Times New Roman" w:hAnsi="Times New Roman" w:cs="Times New Roman"/>
          <w:sz w:val="28"/>
          <w:szCs w:val="28"/>
        </w:rPr>
        <w:t>№</w:t>
      </w:r>
      <w:r w:rsidRPr="00AF4E62">
        <w:rPr>
          <w:rFonts w:ascii="Times New Roman" w:hAnsi="Times New Roman" w:cs="Times New Roman"/>
          <w:sz w:val="28"/>
          <w:szCs w:val="28"/>
        </w:rPr>
        <w:t xml:space="preserve"> 264-ФЗ "О развитии сельского хозяйства".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7" w:name="P97"/>
      <w:bookmarkEnd w:id="7"/>
      <w:r w:rsidRPr="00AF4E62">
        <w:rPr>
          <w:rFonts w:ascii="Times New Roman" w:hAnsi="Times New Roman" w:cs="Times New Roman"/>
          <w:sz w:val="28"/>
          <w:szCs w:val="28"/>
        </w:rPr>
        <w:t>2.9. Участник отбора должен соответствовать следующим требованиям: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8" w:name="P98"/>
      <w:bookmarkEnd w:id="8"/>
      <w:r w:rsidRPr="00AF4E62">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AF4E62">
        <w:rPr>
          <w:rFonts w:ascii="Times New Roman" w:hAnsi="Times New Roman" w:cs="Times New Roman"/>
          <w:sz w:val="28"/>
          <w:szCs w:val="28"/>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9" w:name="P102"/>
      <w:bookmarkEnd w:id="9"/>
      <w:r w:rsidRPr="00AF4E62">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AF4E62">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0" w:name="P103"/>
      <w:bookmarkEnd w:id="10"/>
      <w:r w:rsidRPr="00AF4E62">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1" w:name="P105"/>
      <w:bookmarkEnd w:id="11"/>
      <w:r w:rsidRPr="00AF4E62">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9) участник отбора соответствует условию, предусматривающему </w:t>
      </w:r>
      <w:r w:rsidRPr="00AF4E62">
        <w:rPr>
          <w:rFonts w:ascii="Times New Roman" w:hAnsi="Times New Roman" w:cs="Times New Roman"/>
          <w:sz w:val="28"/>
          <w:szCs w:val="28"/>
        </w:rPr>
        <w:lastRenderedPageBreak/>
        <w:t xml:space="preserve">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AF4E62">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10) участником отбора привлечен студент для прохождения практики, в том числе производственной практики, и практической подготовки (далее - практика) или для осуществления трудовой деятельности на срок не более 6 месяцев в году предоставления субсидии или в году, предшествующем году предоставления субсидии, в соответствии с квалификацией, получаемой им в результате освоения образовательной программы;</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11) участником отбора заключен со студентом трудовой договор на срок не более 6 месяцев (в случае заключения трудового договора со студентом);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12) участник отбора осуществляет деятельность на сельской территории.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Перечень сельских населенных пунктов, поселков городского типа и межселенных территорий (за исключением сельских населенных пунктов и поселков городского типа, входящих в состав городского округа город Красноярск) определяется приказом министерства;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13) участником отбора направлена заявка на возмещение фактически понесенных затрат, указанных в пункте 1.3 Порядка, в году, предшествующем году предоставления субсидии, не позднее 30 июня года предоставления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14) участником отбора заявлены к возмещению затраты, предусмотренные пунктом 1.3 Порядка, в отношении студента, с которым был заключен ученический договор и (или) договор о целевом обучении, по которым была предоставлена субсидия, предусмотренная подпунктом "а" пункта 3 приложения </w:t>
      </w:r>
      <w:r>
        <w:rPr>
          <w:rFonts w:ascii="Times New Roman" w:hAnsi="Times New Roman" w:cs="Times New Roman"/>
          <w:sz w:val="28"/>
          <w:szCs w:val="28"/>
        </w:rPr>
        <w:t>№</w:t>
      </w:r>
      <w:r w:rsidRPr="00AF4E62">
        <w:rPr>
          <w:rFonts w:ascii="Times New Roman" w:hAnsi="Times New Roman" w:cs="Times New Roman"/>
          <w:sz w:val="28"/>
          <w:szCs w:val="28"/>
        </w:rPr>
        <w:t xml:space="preserve"> 22 Государственной программы </w:t>
      </w:r>
      <w:r>
        <w:rPr>
          <w:rFonts w:ascii="Times New Roman" w:hAnsi="Times New Roman" w:cs="Times New Roman"/>
          <w:sz w:val="28"/>
          <w:szCs w:val="28"/>
        </w:rPr>
        <w:t>№</w:t>
      </w:r>
      <w:r w:rsidRPr="00AF4E62">
        <w:rPr>
          <w:rFonts w:ascii="Times New Roman" w:hAnsi="Times New Roman" w:cs="Times New Roman"/>
          <w:sz w:val="28"/>
          <w:szCs w:val="28"/>
        </w:rPr>
        <w:t xml:space="preserve"> 717, и такой студент не был:</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отчислен за неуспеваемость или нерегулярное посещение занятий без уважительной причины;</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или отчислен по собственному желанию;</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или не исполнил или исполнил не в полном объеме обязательства по осуществлению трудовой деятельности после окончания обучения, предусмотренные ученическим договором и (или) договором о целевом обучении;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15) участником отбора в отношении конкретного студента представляется отдельная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16) участником отбора заявлены к возмещению в отношении студента </w:t>
      </w:r>
      <w:r w:rsidRPr="00AF4E62">
        <w:rPr>
          <w:rFonts w:ascii="Times New Roman" w:hAnsi="Times New Roman" w:cs="Times New Roman"/>
          <w:sz w:val="28"/>
          <w:szCs w:val="28"/>
        </w:rPr>
        <w:lastRenderedPageBreak/>
        <w:t>затраты, предусмотренные пунктом 1.3 Порядка, фактически понесенные в году предоставления субсидии и (или) в году, предшествующем году предоставления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2" w:name="P118"/>
      <w:bookmarkEnd w:id="12"/>
      <w:r w:rsidRPr="00AF4E62">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AF4E62">
        <w:rPr>
          <w:rFonts w:ascii="Times New Roman" w:hAnsi="Times New Roman" w:cs="Times New Roman"/>
          <w:sz w:val="28"/>
          <w:szCs w:val="28"/>
        </w:rPr>
        <w:t xml:space="preserve"> 1 к Порядку (далее - заявление);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2) информации для расчета субсидии по форме согласно приложению </w:t>
      </w:r>
      <w:r>
        <w:rPr>
          <w:rFonts w:ascii="Times New Roman" w:hAnsi="Times New Roman" w:cs="Times New Roman"/>
          <w:sz w:val="28"/>
          <w:szCs w:val="28"/>
        </w:rPr>
        <w:t>№</w:t>
      </w:r>
      <w:r w:rsidRPr="00AF4E62">
        <w:rPr>
          <w:rFonts w:ascii="Times New Roman" w:hAnsi="Times New Roman" w:cs="Times New Roman"/>
          <w:sz w:val="28"/>
          <w:szCs w:val="28"/>
        </w:rPr>
        <w:t xml:space="preserve"> 2 к Порядку;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электронной копии паспорта гражданина Российской Федерации или иного документа, удостоверяющего гражданство Российской Федерации у студента;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4) электронной копии договора о практической подготовке обучающихся, заключенного между участником отбора и </w:t>
      </w:r>
      <w:proofErr w:type="spellStart"/>
      <w:r w:rsidRPr="00AF4E62">
        <w:rPr>
          <w:rFonts w:ascii="Times New Roman" w:hAnsi="Times New Roman" w:cs="Times New Roman"/>
          <w:sz w:val="28"/>
          <w:szCs w:val="28"/>
        </w:rPr>
        <w:t>агровузом</w:t>
      </w:r>
      <w:proofErr w:type="spellEnd"/>
      <w:r w:rsidRPr="00AF4E62">
        <w:rPr>
          <w:rFonts w:ascii="Times New Roman" w:hAnsi="Times New Roman" w:cs="Times New Roman"/>
          <w:sz w:val="28"/>
          <w:szCs w:val="28"/>
        </w:rPr>
        <w:t xml:space="preserve"> или иной образовательной организацией в соответствии с примерной формой, утвержденной Приказом </w:t>
      </w:r>
      <w:proofErr w:type="spellStart"/>
      <w:r w:rsidRPr="00AF4E62">
        <w:rPr>
          <w:rFonts w:ascii="Times New Roman" w:hAnsi="Times New Roman" w:cs="Times New Roman"/>
          <w:sz w:val="28"/>
          <w:szCs w:val="28"/>
        </w:rPr>
        <w:t>Минобрнауки</w:t>
      </w:r>
      <w:proofErr w:type="spellEnd"/>
      <w:r w:rsidRPr="00AF4E62">
        <w:rPr>
          <w:rFonts w:ascii="Times New Roman" w:hAnsi="Times New Roman" w:cs="Times New Roman"/>
          <w:sz w:val="28"/>
          <w:szCs w:val="28"/>
        </w:rPr>
        <w:t xml:space="preserve"> России </w:t>
      </w:r>
      <w:r>
        <w:rPr>
          <w:rFonts w:ascii="Times New Roman" w:hAnsi="Times New Roman" w:cs="Times New Roman"/>
          <w:sz w:val="28"/>
          <w:szCs w:val="28"/>
        </w:rPr>
        <w:t>№</w:t>
      </w:r>
      <w:r w:rsidRPr="00AF4E62">
        <w:rPr>
          <w:rFonts w:ascii="Times New Roman" w:hAnsi="Times New Roman" w:cs="Times New Roman"/>
          <w:sz w:val="28"/>
          <w:szCs w:val="28"/>
        </w:rPr>
        <w:t xml:space="preserve"> 885, </w:t>
      </w:r>
      <w:proofErr w:type="spellStart"/>
      <w:r w:rsidRPr="00AF4E62">
        <w:rPr>
          <w:rFonts w:ascii="Times New Roman" w:hAnsi="Times New Roman" w:cs="Times New Roman"/>
          <w:sz w:val="28"/>
          <w:szCs w:val="28"/>
        </w:rPr>
        <w:t>Минпросвещения</w:t>
      </w:r>
      <w:proofErr w:type="spellEnd"/>
      <w:r w:rsidRPr="00AF4E62">
        <w:rPr>
          <w:rFonts w:ascii="Times New Roman" w:hAnsi="Times New Roman" w:cs="Times New Roman"/>
          <w:sz w:val="28"/>
          <w:szCs w:val="28"/>
        </w:rPr>
        <w:t xml:space="preserve"> России </w:t>
      </w:r>
      <w:r>
        <w:rPr>
          <w:rFonts w:ascii="Times New Roman" w:hAnsi="Times New Roman" w:cs="Times New Roman"/>
          <w:sz w:val="28"/>
          <w:szCs w:val="28"/>
        </w:rPr>
        <w:t>№</w:t>
      </w:r>
      <w:r w:rsidRPr="00AF4E62">
        <w:rPr>
          <w:rFonts w:ascii="Times New Roman" w:hAnsi="Times New Roman" w:cs="Times New Roman"/>
          <w:sz w:val="28"/>
          <w:szCs w:val="28"/>
        </w:rPr>
        <w:t xml:space="preserve"> 390 от 05.08.2020 "О практической подготовке обучающихся" (представляется в отношении студента, привлеченного для прохождения практики);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3" w:name="P123"/>
      <w:bookmarkEnd w:id="13"/>
      <w:r w:rsidRPr="00AF4E62">
        <w:rPr>
          <w:rFonts w:ascii="Times New Roman" w:hAnsi="Times New Roman" w:cs="Times New Roman"/>
          <w:sz w:val="28"/>
          <w:szCs w:val="28"/>
        </w:rPr>
        <w:t>5) выписки из единого государственного реестра недвижимости по состоянию на дату не ранее первого числа месяца, в котором направляется заявка, подтверждающей наличие у участника отбора на праве собственности или ином законном основании земельного участка, расположенного на сельской территории, используемого в целях осуществления основного вида деятельности участника отбора (представляется по собственной инициативе);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4" w:name="P125"/>
      <w:bookmarkEnd w:id="14"/>
      <w:r w:rsidRPr="00AF4E62">
        <w:rPr>
          <w:rFonts w:ascii="Times New Roman" w:hAnsi="Times New Roman" w:cs="Times New Roman"/>
          <w:sz w:val="28"/>
          <w:szCs w:val="28"/>
        </w:rPr>
        <w:t>7)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8)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9) электронной копии документа, выданного </w:t>
      </w:r>
      <w:proofErr w:type="spellStart"/>
      <w:r w:rsidRPr="00AF4E62">
        <w:rPr>
          <w:rFonts w:ascii="Times New Roman" w:hAnsi="Times New Roman" w:cs="Times New Roman"/>
          <w:sz w:val="28"/>
          <w:szCs w:val="28"/>
        </w:rPr>
        <w:t>агровузом</w:t>
      </w:r>
      <w:proofErr w:type="spellEnd"/>
      <w:r w:rsidRPr="00AF4E62">
        <w:rPr>
          <w:rFonts w:ascii="Times New Roman" w:hAnsi="Times New Roman" w:cs="Times New Roman"/>
          <w:sz w:val="28"/>
          <w:szCs w:val="28"/>
        </w:rPr>
        <w:t xml:space="preserve"> или иной образовательной организацией студенту не ранее чем за один месяц до заключения им трудового договора и содержащего сведения о квалификации, получаемой студентом в результате освоения образовательной программы (представляется в отношении студента, привлеченного участником отбора для осуществления трудовой деятельности);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10) по затратам, связанным с оплатой труда студента (представляется при наличии фактически понесенных затрат, связанных с оплатой труда студента):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а) электронной копии трудового договора, заключенного между участником отбора и студентом (представляется в случае заключения трудового договора со студентом);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б) электронных копий первичных учетных документов, подтверждающих начисление заработной платы студенту и удержание налога на доходы физических лиц из начисленной заработной платы и страховых взносов, предусмотренных действующим законодательством Российской Федерации;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электронной копии выписки из табеля учета рабочего времени на студента (унифицированная форма </w:t>
      </w:r>
      <w:r>
        <w:rPr>
          <w:rFonts w:ascii="Times New Roman" w:hAnsi="Times New Roman" w:cs="Times New Roman"/>
          <w:sz w:val="28"/>
          <w:szCs w:val="28"/>
        </w:rPr>
        <w:t>№</w:t>
      </w:r>
      <w:r w:rsidRPr="00AF4E62">
        <w:rPr>
          <w:rFonts w:ascii="Times New Roman" w:hAnsi="Times New Roman" w:cs="Times New Roman"/>
          <w:sz w:val="28"/>
          <w:szCs w:val="28"/>
        </w:rPr>
        <w:t xml:space="preserve"> Т-12 или унифицированная форма </w:t>
      </w:r>
      <w:r>
        <w:rPr>
          <w:rFonts w:ascii="Times New Roman" w:hAnsi="Times New Roman" w:cs="Times New Roman"/>
          <w:sz w:val="28"/>
          <w:szCs w:val="28"/>
        </w:rPr>
        <w:t>№</w:t>
      </w:r>
      <w:r w:rsidRPr="00AF4E62">
        <w:rPr>
          <w:rFonts w:ascii="Times New Roman" w:hAnsi="Times New Roman" w:cs="Times New Roman"/>
          <w:sz w:val="28"/>
          <w:szCs w:val="28"/>
        </w:rPr>
        <w:t xml:space="preserve"> Т-13 или иная форма первичной учетной документации, определенная участником отбора в соответствии с Федеральным законом от 06.12.2011 </w:t>
      </w:r>
      <w:r>
        <w:rPr>
          <w:rFonts w:ascii="Times New Roman" w:hAnsi="Times New Roman" w:cs="Times New Roman"/>
          <w:sz w:val="28"/>
          <w:szCs w:val="28"/>
        </w:rPr>
        <w:t>№</w:t>
      </w:r>
      <w:r w:rsidRPr="00AF4E62">
        <w:rPr>
          <w:rFonts w:ascii="Times New Roman" w:hAnsi="Times New Roman" w:cs="Times New Roman"/>
          <w:sz w:val="28"/>
          <w:szCs w:val="28"/>
        </w:rPr>
        <w:t xml:space="preserve"> 402-ФЗ "О бухгалтерском учете");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г) электронных копий документов, подтверждающих выплату заработной платы студенту (расходный кассовый ордер по унифицированной форме </w:t>
      </w:r>
      <w:r>
        <w:rPr>
          <w:rFonts w:ascii="Times New Roman" w:hAnsi="Times New Roman" w:cs="Times New Roman"/>
          <w:sz w:val="28"/>
          <w:szCs w:val="28"/>
        </w:rPr>
        <w:t>№</w:t>
      </w:r>
      <w:r w:rsidRPr="00AF4E62">
        <w:rPr>
          <w:rFonts w:ascii="Times New Roman" w:hAnsi="Times New Roman" w:cs="Times New Roman"/>
          <w:sz w:val="28"/>
          <w:szCs w:val="28"/>
        </w:rPr>
        <w:t xml:space="preserve"> КО-2, платежная ведомость по унифицированной форме </w:t>
      </w:r>
      <w:r>
        <w:rPr>
          <w:rFonts w:ascii="Times New Roman" w:hAnsi="Times New Roman" w:cs="Times New Roman"/>
          <w:sz w:val="28"/>
          <w:szCs w:val="28"/>
        </w:rPr>
        <w:t>№</w:t>
      </w:r>
      <w:r w:rsidRPr="00AF4E62">
        <w:rPr>
          <w:rFonts w:ascii="Times New Roman" w:hAnsi="Times New Roman" w:cs="Times New Roman"/>
          <w:sz w:val="28"/>
          <w:szCs w:val="28"/>
        </w:rPr>
        <w:t xml:space="preserve"> Т-53 или иная форма первичной учетной документации, определенная участником отбора в соответствии с Федеральным законом от 06.12.2011 </w:t>
      </w:r>
      <w:r>
        <w:rPr>
          <w:rFonts w:ascii="Times New Roman" w:hAnsi="Times New Roman" w:cs="Times New Roman"/>
          <w:sz w:val="28"/>
          <w:szCs w:val="28"/>
        </w:rPr>
        <w:t>№</w:t>
      </w:r>
      <w:r w:rsidRPr="00AF4E62">
        <w:rPr>
          <w:rFonts w:ascii="Times New Roman" w:hAnsi="Times New Roman" w:cs="Times New Roman"/>
          <w:sz w:val="28"/>
          <w:szCs w:val="28"/>
        </w:rPr>
        <w:t xml:space="preserve"> 402-ФЗ "О бухгалтерском учете") (представляются в случае выплаты денежных средств через кассу участника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д) электронной копии платежного документа, подтверждающего перечисление заработной платы на текущий лицевой счет студента, открытый им в российской кредитной организации, с отметкой банка (представляется при перечислении заработной платы на текущий лицевой счет студента);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е) электронной копии выписки из реестра получателей заработной платы (представляется при перечислении заработной платы на текущий лицевой счет студента);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ж) электронных копий документов, подтверждающих перечисление участником отбора налога на доходы физических лиц из начисленной заработной платы и страховых взносов, предусмотренных действующим законодательством Российской Федерации, связанных с выплатой заработной платы студенту;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11) по затратам, связанным с проживанием студента (наем или аренда жилого помещения, гостиничные услуги) (представляется при наличии фактически понесенных затрат, связанных с проживанием студента (наем или аренда жилого помещения, гостиничные услуги):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5" w:name="P137"/>
      <w:bookmarkEnd w:id="15"/>
      <w:r w:rsidRPr="00AF4E62">
        <w:rPr>
          <w:rFonts w:ascii="Times New Roman" w:hAnsi="Times New Roman" w:cs="Times New Roman"/>
          <w:sz w:val="28"/>
          <w:szCs w:val="28"/>
        </w:rPr>
        <w:t>а) электронной копии договора найма или аренды жилого помещения или оказания гостиничных услуг;</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б) электронной копии платежного документа, подтверждающего оплату услуг по договору, указанному в подпункте "а" настоящего подпункта, с отметкой банка (представляется при оплате услуг на счет юридического лица или физического лица, предоставляющих услуги по указанному договору);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электронной копии кассового чека или первичного учетного документа, приравненного к кассовому чеку, соответствующего требованиям законодательства Российской Федерации о применении контрольно-кассовой техники, подтверждающего оплату услуг по договору, указанному в </w:t>
      </w:r>
      <w:r w:rsidRPr="00AF4E62">
        <w:rPr>
          <w:rFonts w:ascii="Times New Roman" w:hAnsi="Times New Roman" w:cs="Times New Roman"/>
          <w:sz w:val="28"/>
          <w:szCs w:val="28"/>
        </w:rPr>
        <w:lastRenderedPageBreak/>
        <w:t>подпункте "а" настоящего подпункта (представляется при оплате услуг через кассу юридического лица или индивидуального предпринимателя, предоставляющих услуги по указанному договору);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г) электронной копии акта оказанных услуг по договору найма (аренды) жилого помещения и (или) договору оказания гостиничных услуг;</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12) по затратам, связанным с проживанием студента (жилое помещение участника отбора) (представляется при наличии фактически понесенных затрат, связанных с проживанием студента (жилое помещение участника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6" w:name="P142"/>
      <w:bookmarkEnd w:id="16"/>
      <w:r w:rsidRPr="00AF4E62">
        <w:rPr>
          <w:rFonts w:ascii="Times New Roman" w:hAnsi="Times New Roman" w:cs="Times New Roman"/>
          <w:sz w:val="28"/>
          <w:szCs w:val="28"/>
        </w:rPr>
        <w:t>а) выписки из единого государственного реестра недвижимости по состоянию на дату не ранее первого числа месяца, в котором направляется заявка, подтверждающей наличие у участника отбора на праве собственности или ином законном основании жилого помещения, предоставленного студенту на основании договора безвозмездного пользования (представляется по собственной инициативе);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б) электронной копии договора безвозмездного пользования жилым помещением участника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электронной копии калькуляции стоимости проживания студента в жилом помещении участника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7" w:name="P145"/>
      <w:bookmarkEnd w:id="17"/>
      <w:r w:rsidRPr="00AF4E62">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5 - 7, подпунктом "а" подпункта 12 пункта 2.10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поддаваться прочтению;</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8" w:name="P151"/>
      <w:bookmarkEnd w:id="18"/>
      <w:r w:rsidRPr="00AF4E62">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AF4E62">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5 - 7, подпунктом "а" подпункта 12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исполнительно-распорядительные органы местного самоуправления </w:t>
      </w:r>
      <w:r w:rsidRPr="00AF4E62">
        <w:rPr>
          <w:rFonts w:ascii="Times New Roman" w:hAnsi="Times New Roman" w:cs="Times New Roman"/>
          <w:sz w:val="28"/>
          <w:szCs w:val="28"/>
        </w:rPr>
        <w:lastRenderedPageBreak/>
        <w:t>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19" w:name="P155"/>
      <w:bookmarkEnd w:id="19"/>
      <w:r w:rsidRPr="00AF4E62">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2.14. В случае если участник отбора не представил по собственной инициативе документы, предусмотренные подпунктами 5 - 7, подпунктом "а" подпункта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Документы и (или) сведения, содержащиеся в них, полученные в порядке межведомственного взаимодействия, приобщаются к соответствующей заявке.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AF4E62">
        <w:rPr>
          <w:rFonts w:ascii="Times New Roman" w:hAnsi="Times New Roman" w:cs="Times New Roman"/>
          <w:sz w:val="28"/>
          <w:szCs w:val="28"/>
        </w:rPr>
        <w:t>неприостановлении</w:t>
      </w:r>
      <w:proofErr w:type="spellEnd"/>
      <w:r w:rsidRPr="00AF4E62">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пункта 2.9 Порядка, указываются им в заявлении.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0" w:name="P165"/>
      <w:bookmarkEnd w:id="20"/>
      <w:r w:rsidRPr="00AF4E62">
        <w:rPr>
          <w:rFonts w:ascii="Times New Roman" w:hAnsi="Times New Roman" w:cs="Times New Roman"/>
          <w:sz w:val="28"/>
          <w:szCs w:val="28"/>
        </w:rPr>
        <w:t>2.16. Основаниями для отклонения заявки являются: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5 - 7, подпункте "а" подпункта 12 пункта 2.10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1" w:name="P172"/>
      <w:bookmarkEnd w:id="21"/>
      <w:r w:rsidRPr="00AF4E62">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1.3 Порядка (в связи с очередностью поступления заявки).</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w:t>
      </w:r>
      <w:proofErr w:type="spellStart"/>
      <w:r w:rsidRPr="00AF4E62">
        <w:rPr>
          <w:rFonts w:ascii="Times New Roman" w:hAnsi="Times New Roman" w:cs="Times New Roman"/>
          <w:sz w:val="28"/>
          <w:szCs w:val="28"/>
        </w:rPr>
        <w:t>пп</w:t>
      </w:r>
      <w:proofErr w:type="spellEnd"/>
      <w:r w:rsidRPr="00AF4E62">
        <w:rPr>
          <w:rFonts w:ascii="Times New Roman" w:hAnsi="Times New Roman" w:cs="Times New Roman"/>
          <w:sz w:val="28"/>
          <w:szCs w:val="28"/>
        </w:rPr>
        <w:t xml:space="preserve">. 7 введен Приказом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2" w:name="P174"/>
      <w:bookmarkEnd w:id="22"/>
      <w:r w:rsidRPr="00AF4E62">
        <w:rPr>
          <w:rFonts w:ascii="Times New Roman" w:hAnsi="Times New Roman" w:cs="Times New Roman"/>
          <w:sz w:val="28"/>
          <w:szCs w:val="28"/>
        </w:rPr>
        <w:t>2.17.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ред. Приказа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реестр победителей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реестр участников отбора, не прошедших отбор.</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w:t>
      </w:r>
      <w:r w:rsidRPr="00AF4E62">
        <w:rPr>
          <w:rFonts w:ascii="Times New Roman" w:hAnsi="Times New Roman" w:cs="Times New Roman"/>
          <w:sz w:val="28"/>
          <w:szCs w:val="28"/>
        </w:rPr>
        <w:lastRenderedPageBreak/>
        <w:t>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3" w:name="P180"/>
      <w:bookmarkEnd w:id="23"/>
      <w:r w:rsidRPr="00AF4E62">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дата, время и место проведения рассмотрения заявок;</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информация об участниках отбора, заявки которых были рассмотрены;</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2.21. Отбор признается несостоявшимся в следующих случаях:</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4" w:name="P190"/>
      <w:bookmarkEnd w:id="24"/>
      <w:r w:rsidRPr="00AF4E62">
        <w:rPr>
          <w:rFonts w:ascii="Times New Roman" w:hAnsi="Times New Roman" w:cs="Times New Roman"/>
          <w:sz w:val="28"/>
          <w:szCs w:val="28"/>
        </w:rPr>
        <w:t>1) по окончании срока приема заявок не подано ни одной заявки;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5" w:name="P191"/>
      <w:bookmarkEnd w:id="25"/>
      <w:r w:rsidRPr="00AF4E62">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w:t>
      </w:r>
      <w:r w:rsidRPr="00AF4E62">
        <w:rPr>
          <w:rFonts w:ascii="Times New Roman" w:hAnsi="Times New Roman" w:cs="Times New Roman"/>
          <w:sz w:val="28"/>
          <w:szCs w:val="28"/>
        </w:rPr>
        <w:lastRenderedPageBreak/>
        <w:t>размещается на едином портале, а также на официальном сайте министерства в течение 1 рабочего дня со дня принятия указанного решения.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6" w:name="P195"/>
      <w:bookmarkEnd w:id="26"/>
      <w:r w:rsidRPr="00AF4E62">
        <w:rPr>
          <w:rFonts w:ascii="Times New Roman" w:hAnsi="Times New Roman" w:cs="Times New Roman"/>
          <w:sz w:val="28"/>
          <w:szCs w:val="28"/>
        </w:rPr>
        <w:t>2.23. 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27" w:name="P196"/>
      <w:bookmarkEnd w:id="27"/>
      <w:r w:rsidRPr="00AF4E62">
        <w:rPr>
          <w:rFonts w:ascii="Times New Roman" w:hAnsi="Times New Roman" w:cs="Times New Roman"/>
          <w:sz w:val="28"/>
          <w:szCs w:val="28"/>
        </w:rPr>
        <w:t>Для предоставления субсидии министерство в срок не позднее 7 рабочих дней со дня, следующего за днем окончания срока приема заявок, указанного в объявлении, направляет указанному в абзаце первом настоящего пункта участнику отбора в личный кабинет уведомление о согласии (несогласии) предоставления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1.4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Участник отбора в течение 1 рабочего дня со дня, следующего за днем получения уведомления о согласии (несогласии) предоставления субсидии частично, направляет в личном кабинете </w:t>
      </w:r>
      <w:proofErr w:type="gramStart"/>
      <w:r w:rsidRPr="00AF4E62">
        <w:rPr>
          <w:rFonts w:ascii="Times New Roman" w:hAnsi="Times New Roman" w:cs="Times New Roman"/>
          <w:sz w:val="28"/>
          <w:szCs w:val="28"/>
        </w:rPr>
        <w:t>в министерство</w:t>
      </w:r>
      <w:proofErr w:type="gramEnd"/>
      <w:r w:rsidRPr="00AF4E62">
        <w:rPr>
          <w:rFonts w:ascii="Times New Roman" w:hAnsi="Times New Roman" w:cs="Times New Roman"/>
          <w:sz w:val="28"/>
          <w:szCs w:val="28"/>
        </w:rPr>
        <w:t xml:space="preserve"> подписанное им уведомление о согласии (несогласии) предоставления субсидии частично.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Заявка, в отношении которой получено от участника отбора согласие предоставления субсидии частично, включается в реестр победителей отбора в размере, соответствующем размеру остатка лимитов бюджетных обязательств.</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получения от участника отбора уведомления о несогласии предоставления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предоставления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предоставления субсидии частично, в порядке и сроки, указанные в абзаце втором настоящего пункта.</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(п. 2.23 введен Приказом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outlineLvl w:val="1"/>
        <w:rPr>
          <w:rFonts w:ascii="Times New Roman" w:hAnsi="Times New Roman" w:cs="Times New Roman"/>
          <w:sz w:val="28"/>
          <w:szCs w:val="28"/>
        </w:rPr>
      </w:pPr>
      <w:bookmarkStart w:id="28" w:name="P202"/>
      <w:bookmarkEnd w:id="28"/>
      <w:r w:rsidRPr="00AF4E62">
        <w:rPr>
          <w:rFonts w:ascii="Times New Roman" w:hAnsi="Times New Roman" w:cs="Times New Roman"/>
          <w:sz w:val="28"/>
          <w:szCs w:val="28"/>
        </w:rPr>
        <w:t>3. УСЛОВИЯ И ПОРЯДОК ПРЕДОСТАВЛЕНИЯ СУБСИДИЙ</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bookmarkStart w:id="29" w:name="P204"/>
      <w:bookmarkEnd w:id="29"/>
      <w:r w:rsidRPr="00AF4E62">
        <w:rPr>
          <w:rFonts w:ascii="Times New Roman" w:hAnsi="Times New Roman" w:cs="Times New Roman"/>
          <w:sz w:val="28"/>
          <w:szCs w:val="28"/>
        </w:rPr>
        <w:t xml:space="preserve">3.1. Предоставление субсидии получателю субсидии осуществляется при </w:t>
      </w:r>
      <w:r w:rsidRPr="00AF4E62">
        <w:rPr>
          <w:rFonts w:ascii="Times New Roman" w:hAnsi="Times New Roman" w:cs="Times New Roman"/>
          <w:sz w:val="28"/>
          <w:szCs w:val="28"/>
        </w:rPr>
        <w:lastRenderedPageBreak/>
        <w:t>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(в ред. Приказа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0" w:name="P206"/>
      <w:bookmarkEnd w:id="30"/>
      <w:r w:rsidRPr="00AF4E62">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1" w:name="P210"/>
      <w:bookmarkEnd w:id="31"/>
      <w:r w:rsidRPr="00AF4E62">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AF4E62">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2" w:name="P211"/>
      <w:bookmarkEnd w:id="32"/>
      <w:r w:rsidRPr="00AF4E62">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AF4E62">
        <w:rPr>
          <w:rFonts w:ascii="Times New Roman" w:hAnsi="Times New Roman" w:cs="Times New Roman"/>
          <w:sz w:val="28"/>
          <w:szCs w:val="28"/>
        </w:rPr>
        <w:t>неприостановлении</w:t>
      </w:r>
      <w:proofErr w:type="spellEnd"/>
      <w:r w:rsidRPr="00AF4E62">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Сведения о соблюдении получателем субсидии требований, установленных подпунктами 1 - 5, 6 (в части сведений о </w:t>
      </w:r>
      <w:proofErr w:type="spellStart"/>
      <w:r w:rsidRPr="00AF4E62">
        <w:rPr>
          <w:rFonts w:ascii="Times New Roman" w:hAnsi="Times New Roman" w:cs="Times New Roman"/>
          <w:sz w:val="28"/>
          <w:szCs w:val="28"/>
        </w:rPr>
        <w:t>неприостановлении</w:t>
      </w:r>
      <w:proofErr w:type="spellEnd"/>
      <w:r w:rsidRPr="00AF4E62">
        <w:rPr>
          <w:rFonts w:ascii="Times New Roman" w:hAnsi="Times New Roman" w:cs="Times New Roman"/>
          <w:sz w:val="28"/>
          <w:szCs w:val="28"/>
        </w:rPr>
        <w:t xml:space="preserve"> (приостановлении) деятельности получателя субсидии в порядке, </w:t>
      </w:r>
      <w:r w:rsidRPr="00AF4E62">
        <w:rPr>
          <w:rFonts w:ascii="Times New Roman" w:hAnsi="Times New Roman" w:cs="Times New Roman"/>
          <w:sz w:val="28"/>
          <w:szCs w:val="28"/>
        </w:rPr>
        <w:lastRenderedPageBreak/>
        <w:t>предусмотренном законодательством Российской Федерации) пункта 3.1 Порядка, указываются в заявлении.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3.3. Для подтверждения соответствия требованию, установленному подпунктом 6 пункта 3.1 Порядка (за исключением сведений о </w:t>
      </w:r>
      <w:proofErr w:type="spellStart"/>
      <w:r w:rsidRPr="00AF4E62">
        <w:rPr>
          <w:rFonts w:ascii="Times New Roman" w:hAnsi="Times New Roman" w:cs="Times New Roman"/>
          <w:sz w:val="28"/>
          <w:szCs w:val="28"/>
        </w:rPr>
        <w:t>неприостановлении</w:t>
      </w:r>
      <w:proofErr w:type="spellEnd"/>
      <w:r w:rsidRPr="00AF4E62">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3" w:name="P215"/>
      <w:bookmarkEnd w:id="33"/>
      <w:r w:rsidRPr="00AF4E62">
        <w:rPr>
          <w:rFonts w:ascii="Times New Roman" w:hAnsi="Times New Roman" w:cs="Times New Roman"/>
          <w:sz w:val="28"/>
          <w:szCs w:val="28"/>
        </w:rPr>
        <w:t>3.4. Расчет размера субсидии, предоставляемой i-</w:t>
      </w:r>
      <w:proofErr w:type="spellStart"/>
      <w:r w:rsidRPr="00AF4E62">
        <w:rPr>
          <w:rFonts w:ascii="Times New Roman" w:hAnsi="Times New Roman" w:cs="Times New Roman"/>
          <w:sz w:val="28"/>
          <w:szCs w:val="28"/>
        </w:rPr>
        <w:t>му</w:t>
      </w:r>
      <w:proofErr w:type="spellEnd"/>
      <w:r w:rsidRPr="00AF4E62">
        <w:rPr>
          <w:rFonts w:ascii="Times New Roman" w:hAnsi="Times New Roman" w:cs="Times New Roman"/>
          <w:sz w:val="28"/>
          <w:szCs w:val="28"/>
        </w:rPr>
        <w:t xml:space="preserve"> получателю субсидии (</w:t>
      </w:r>
      <w:proofErr w:type="spellStart"/>
      <w:r w:rsidRPr="00AF4E62">
        <w:rPr>
          <w:rFonts w:ascii="Times New Roman" w:hAnsi="Times New Roman" w:cs="Times New Roman"/>
          <w:sz w:val="28"/>
          <w:szCs w:val="28"/>
        </w:rPr>
        <w:t>Sсxi</w:t>
      </w:r>
      <w:proofErr w:type="spellEnd"/>
      <w:r w:rsidRPr="00AF4E62">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proofErr w:type="spellStart"/>
      <w:r w:rsidRPr="00AF4E62">
        <w:rPr>
          <w:rFonts w:ascii="Times New Roman" w:hAnsi="Times New Roman" w:cs="Times New Roman"/>
          <w:sz w:val="28"/>
          <w:szCs w:val="28"/>
        </w:rPr>
        <w:t>Sсxi</w:t>
      </w:r>
      <w:proofErr w:type="spellEnd"/>
      <w:r w:rsidRPr="00AF4E62">
        <w:rPr>
          <w:rFonts w:ascii="Times New Roman" w:hAnsi="Times New Roman" w:cs="Times New Roman"/>
          <w:sz w:val="28"/>
          <w:szCs w:val="28"/>
        </w:rPr>
        <w:t xml:space="preserve"> = Sсxi</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Sсxi</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(1)</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где: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Sсxi</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размер субсидии, предоставляемой i-</w:t>
      </w:r>
      <w:proofErr w:type="spellStart"/>
      <w:r w:rsidRPr="00AF4E62">
        <w:rPr>
          <w:rFonts w:ascii="Times New Roman" w:hAnsi="Times New Roman" w:cs="Times New Roman"/>
          <w:sz w:val="28"/>
          <w:szCs w:val="28"/>
        </w:rPr>
        <w:t>му</w:t>
      </w:r>
      <w:proofErr w:type="spellEnd"/>
      <w:r w:rsidRPr="00AF4E62">
        <w:rPr>
          <w:rFonts w:ascii="Times New Roman" w:hAnsi="Times New Roman" w:cs="Times New Roman"/>
          <w:sz w:val="28"/>
          <w:szCs w:val="28"/>
        </w:rPr>
        <w:t xml:space="preserve"> получателю субсидии на возмещение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рублей;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Sсxi</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размер субсидии, предоставляемой i-</w:t>
      </w:r>
      <w:proofErr w:type="spellStart"/>
      <w:r w:rsidRPr="00AF4E62">
        <w:rPr>
          <w:rFonts w:ascii="Times New Roman" w:hAnsi="Times New Roman" w:cs="Times New Roman"/>
          <w:sz w:val="28"/>
          <w:szCs w:val="28"/>
        </w:rPr>
        <w:t>му</w:t>
      </w:r>
      <w:proofErr w:type="spellEnd"/>
      <w:r w:rsidRPr="00AF4E62">
        <w:rPr>
          <w:rFonts w:ascii="Times New Roman" w:hAnsi="Times New Roman" w:cs="Times New Roman"/>
          <w:sz w:val="28"/>
          <w:szCs w:val="28"/>
        </w:rPr>
        <w:t xml:space="preserve"> получателю субсидии на возмещение части фактически понесенных затрат, связанных с оплатой труда и проживанием студентов иных образовательных организаций, рублей.</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Sсxi</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(Рот</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Рп</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 Ст</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100%, (2)</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где: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Рот</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фактические затраты, связанные с оплатой труда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(начисленная заработная плата, удержанный налог на доходы физических лиц из начисленной заработной платы и страховые взносы, предусмотренные действующим законодательством Российской Федерации), рублей;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Рп</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фактические затраты, связанные с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(наем или аренда жилого помещения, гостиничные услуги, проживание в жилом помещении получателя субсидии), рублей;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Ст</w:t>
      </w:r>
      <w:r w:rsidRPr="00AF4E62">
        <w:rPr>
          <w:rFonts w:ascii="Times New Roman" w:hAnsi="Times New Roman" w:cs="Times New Roman"/>
          <w:sz w:val="28"/>
          <w:szCs w:val="28"/>
          <w:vertAlign w:val="subscript"/>
        </w:rPr>
        <w:t>1</w:t>
      </w:r>
      <w:r w:rsidRPr="00AF4E62">
        <w:rPr>
          <w:rFonts w:ascii="Times New Roman" w:hAnsi="Times New Roman" w:cs="Times New Roman"/>
          <w:sz w:val="28"/>
          <w:szCs w:val="28"/>
        </w:rPr>
        <w:t xml:space="preserve"> - ставка субсидирования, установленная Государственной программой </w:t>
      </w:r>
      <w:r>
        <w:rPr>
          <w:rFonts w:ascii="Times New Roman" w:hAnsi="Times New Roman" w:cs="Times New Roman"/>
          <w:sz w:val="28"/>
          <w:szCs w:val="28"/>
        </w:rPr>
        <w:t>№</w:t>
      </w:r>
      <w:r w:rsidRPr="00AF4E62">
        <w:rPr>
          <w:rFonts w:ascii="Times New Roman" w:hAnsi="Times New Roman" w:cs="Times New Roman"/>
          <w:sz w:val="28"/>
          <w:szCs w:val="28"/>
        </w:rPr>
        <w:t xml:space="preserve"> 506-п, %.</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Sсxi</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(Рот</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Рп</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 Ст</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100%, (3)</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где:</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Рот</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фактические затраты, связанные с оплатой труда студентов иных образовательных организаций (начисленная заработная плата, удержанный налог на доходы физических лиц из начисленной заработной платы и страховые взносы, предусмотренные действующим законодательством </w:t>
      </w:r>
      <w:r w:rsidRPr="00AF4E62">
        <w:rPr>
          <w:rFonts w:ascii="Times New Roman" w:hAnsi="Times New Roman" w:cs="Times New Roman"/>
          <w:sz w:val="28"/>
          <w:szCs w:val="28"/>
        </w:rPr>
        <w:lastRenderedPageBreak/>
        <w:t>Российской Федерации), рублей;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Рп</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фактические затраты, связанные с проживанием студентов иных образовательных организаций (наем или аренда жилого помещения, гостиничные услуги, проживание в жилом помещении получателя субсидии), рублей;</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Ст</w:t>
      </w:r>
      <w:r w:rsidRPr="00AF4E62">
        <w:rPr>
          <w:rFonts w:ascii="Times New Roman" w:hAnsi="Times New Roman" w:cs="Times New Roman"/>
          <w:sz w:val="28"/>
          <w:szCs w:val="28"/>
          <w:vertAlign w:val="subscript"/>
        </w:rPr>
        <w:t>2</w:t>
      </w:r>
      <w:r w:rsidRPr="00AF4E62">
        <w:rPr>
          <w:rFonts w:ascii="Times New Roman" w:hAnsi="Times New Roman" w:cs="Times New Roman"/>
          <w:sz w:val="28"/>
          <w:szCs w:val="28"/>
        </w:rPr>
        <w:t xml:space="preserve"> - ставка субсидирования, установленная Государственной программой </w:t>
      </w:r>
      <w:r>
        <w:rPr>
          <w:rFonts w:ascii="Times New Roman" w:hAnsi="Times New Roman" w:cs="Times New Roman"/>
          <w:sz w:val="28"/>
          <w:szCs w:val="28"/>
        </w:rPr>
        <w:t>№</w:t>
      </w:r>
      <w:r w:rsidRPr="00AF4E62">
        <w:rPr>
          <w:rFonts w:ascii="Times New Roman" w:hAnsi="Times New Roman" w:cs="Times New Roman"/>
          <w:sz w:val="28"/>
          <w:szCs w:val="28"/>
        </w:rPr>
        <w:t xml:space="preserve"> 506-п, %.</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Затраты, фактически произведенные i-м получателем субсидии, связанные с проживанием студентов (наем или аренда жилого помещения, гостиничные услуги, проживание в жилом помещении получателя субсидии), принимаются с учетом налога на добавленную стоимость для получателя субсидии,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для получателя субсидии, являющегося налогоплательщиком налога на добавленную стоимость.</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4" w:name="P237"/>
      <w:bookmarkEnd w:id="34"/>
      <w:r w:rsidRPr="00AF4E62">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предоставления субсидии участнику (</w:t>
      </w:r>
      <w:proofErr w:type="spellStart"/>
      <w:r w:rsidRPr="00AF4E62">
        <w:rPr>
          <w:rFonts w:ascii="Times New Roman" w:hAnsi="Times New Roman" w:cs="Times New Roman"/>
          <w:sz w:val="28"/>
          <w:szCs w:val="28"/>
        </w:rPr>
        <w:t>ам</w:t>
      </w:r>
      <w:proofErr w:type="spellEnd"/>
      <w:r w:rsidRPr="00AF4E62">
        <w:rPr>
          <w:rFonts w:ascii="Times New Roman" w:hAnsi="Times New Roman" w:cs="Times New Roman"/>
          <w:sz w:val="28"/>
          <w:szCs w:val="28"/>
        </w:rPr>
        <w:t>) отбора, заявка (и) которого (</w:t>
      </w:r>
      <w:proofErr w:type="spellStart"/>
      <w:r w:rsidRPr="00AF4E62">
        <w:rPr>
          <w:rFonts w:ascii="Times New Roman" w:hAnsi="Times New Roman" w:cs="Times New Roman"/>
          <w:sz w:val="28"/>
          <w:szCs w:val="28"/>
        </w:rPr>
        <w:t>ых</w:t>
      </w:r>
      <w:proofErr w:type="spellEnd"/>
      <w:r w:rsidRPr="00AF4E62">
        <w:rPr>
          <w:rFonts w:ascii="Times New Roman" w:hAnsi="Times New Roman" w:cs="Times New Roman"/>
          <w:sz w:val="28"/>
          <w:szCs w:val="28"/>
        </w:rPr>
        <w:t>) была (и) отклонена (ы) по основанию для отклонения заявки, указанному в подпункте 7 пункта 2.16 Порядка, и стоящего (их) под наименьшим (и) порядковым (и) номером (</w:t>
      </w:r>
      <w:proofErr w:type="spellStart"/>
      <w:r w:rsidRPr="00AF4E62">
        <w:rPr>
          <w:rFonts w:ascii="Times New Roman" w:hAnsi="Times New Roman" w:cs="Times New Roman"/>
          <w:sz w:val="28"/>
          <w:szCs w:val="28"/>
        </w:rPr>
        <w:t>ами</w:t>
      </w:r>
      <w:proofErr w:type="spellEnd"/>
      <w:r w:rsidRPr="00AF4E62">
        <w:rPr>
          <w:rFonts w:ascii="Times New Roman" w:hAnsi="Times New Roman" w:cs="Times New Roman"/>
          <w:sz w:val="28"/>
          <w:szCs w:val="28"/>
        </w:rPr>
        <w:t>) в реестре участников отбора, не прошедших отбор.</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(абзац введен Приказом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недостаточности неиспользованного объема субсидии в связи с уклонением получателей субсидий от заключения соглашений (дополнительных соглашений к соглашениям) для предоставления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(дополнительных соглашений к соглашениям), осуществляет действия, предусмотренные пунктом 2.23 Порядка.</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(абзац введен Приказом министерства сельского хозяйства Красноярского края от 04.07.2025 </w:t>
      </w:r>
      <w:r>
        <w:rPr>
          <w:rFonts w:ascii="Times New Roman" w:hAnsi="Times New Roman" w:cs="Times New Roman"/>
          <w:sz w:val="28"/>
          <w:szCs w:val="28"/>
        </w:rPr>
        <w:t>№</w:t>
      </w:r>
      <w:r w:rsidRPr="00AF4E62">
        <w:rPr>
          <w:rFonts w:ascii="Times New Roman" w:hAnsi="Times New Roman" w:cs="Times New Roman"/>
          <w:sz w:val="28"/>
          <w:szCs w:val="28"/>
        </w:rPr>
        <w:t xml:space="preserve"> 79-616-о)</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5" w:name="P242"/>
      <w:bookmarkEnd w:id="35"/>
      <w:r w:rsidRPr="00AF4E62">
        <w:rPr>
          <w:rFonts w:ascii="Times New Roman" w:hAnsi="Times New Roman" w:cs="Times New Roman"/>
          <w:sz w:val="28"/>
          <w:szCs w:val="28"/>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w:t>
      </w:r>
      <w:r w:rsidRPr="00AF4E62">
        <w:rPr>
          <w:rFonts w:ascii="Times New Roman" w:hAnsi="Times New Roman" w:cs="Times New Roman"/>
          <w:sz w:val="28"/>
          <w:szCs w:val="28"/>
        </w:rPr>
        <w:lastRenderedPageBreak/>
        <w:t>общественными финансами "Электронный бюджет" (далее - система "Электронный бюджет", типовая форма), содержащего следующие обязательные условия: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AF4E62">
        <w:rPr>
          <w:rFonts w:ascii="Times New Roman" w:hAnsi="Times New Roman" w:cs="Times New Roman"/>
          <w:sz w:val="28"/>
          <w:szCs w:val="28"/>
        </w:rPr>
        <w:t>недостижении</w:t>
      </w:r>
      <w:proofErr w:type="spellEnd"/>
      <w:r w:rsidRPr="00AF4E62">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6" w:name="P246"/>
      <w:bookmarkEnd w:id="36"/>
      <w:r w:rsidRPr="00AF4E62">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7" w:name="P247"/>
      <w:bookmarkEnd w:id="37"/>
      <w:r w:rsidRPr="00AF4E62">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8" w:name="P248"/>
      <w:bookmarkEnd w:id="38"/>
      <w:r w:rsidRPr="00AF4E62">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(дополнительного соглашения) для подписания.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AF4E62">
        <w:rPr>
          <w:rFonts w:ascii="Times New Roman" w:hAnsi="Times New Roman" w:cs="Times New Roman"/>
          <w:sz w:val="28"/>
          <w:szCs w:val="28"/>
        </w:rPr>
        <w:lastRenderedPageBreak/>
        <w:t>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sz w:val="28"/>
          <w:szCs w:val="28"/>
        </w:rPr>
        <w:t>№</w:t>
      </w:r>
      <w:r w:rsidRPr="00AF4E62">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39" w:name="P254"/>
      <w:bookmarkEnd w:id="39"/>
      <w:r w:rsidRPr="00AF4E62">
        <w:rPr>
          <w:rFonts w:ascii="Times New Roman" w:hAnsi="Times New Roman" w:cs="Times New Roman"/>
          <w:sz w:val="28"/>
          <w:szCs w:val="28"/>
        </w:rPr>
        <w:t>3.9. Основаниями для отказа получателю субсидии в предоставлении субсидии являются: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5 - 7, подпункте "а" подпункта 12 пункта 2.10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 несоответствие получателя субсидии условию, указанному в пункте 3.1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3.11. В случае наличия оснований для отказа в предоставлении субсидии, </w:t>
      </w:r>
      <w:r w:rsidRPr="00AF4E62">
        <w:rPr>
          <w:rFonts w:ascii="Times New Roman" w:hAnsi="Times New Roman" w:cs="Times New Roman"/>
          <w:sz w:val="28"/>
          <w:szCs w:val="28"/>
        </w:rPr>
        <w:lastRenderedPageBreak/>
        <w:t>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(дополнительное соглашение) со своей стороны и направляет его получателю субсидии в системе "Электронный бюджет".</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3.13. Результатом предоставления субсидии в соответствии с Государственной программой </w:t>
      </w:r>
      <w:r>
        <w:rPr>
          <w:rFonts w:ascii="Times New Roman" w:hAnsi="Times New Roman" w:cs="Times New Roman"/>
          <w:sz w:val="28"/>
          <w:szCs w:val="28"/>
        </w:rPr>
        <w:t>№</w:t>
      </w:r>
      <w:r w:rsidRPr="00AF4E62">
        <w:rPr>
          <w:rFonts w:ascii="Times New Roman" w:hAnsi="Times New Roman" w:cs="Times New Roman"/>
          <w:sz w:val="28"/>
          <w:szCs w:val="28"/>
        </w:rPr>
        <w:t xml:space="preserve"> 506-п является: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sz w:val="28"/>
          <w:szCs w:val="28"/>
        </w:rPr>
        <w:t>№</w:t>
      </w:r>
      <w:r w:rsidRPr="00AF4E62">
        <w:rPr>
          <w:rFonts w:ascii="Times New Roman" w:hAnsi="Times New Roman" w:cs="Times New Roman"/>
          <w:sz w:val="28"/>
          <w:szCs w:val="28"/>
        </w:rPr>
        <w:t xml:space="preserve"> 3 к Порядку.</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Title"/>
        <w:contextualSpacing/>
        <w:jc w:val="center"/>
        <w:outlineLvl w:val="1"/>
        <w:rPr>
          <w:rFonts w:ascii="Times New Roman" w:hAnsi="Times New Roman" w:cs="Times New Roman"/>
          <w:sz w:val="28"/>
          <w:szCs w:val="28"/>
        </w:rPr>
      </w:pPr>
      <w:r w:rsidRPr="00AF4E62">
        <w:rPr>
          <w:rFonts w:ascii="Times New Roman" w:hAnsi="Times New Roman" w:cs="Times New Roman"/>
          <w:sz w:val="28"/>
          <w:szCs w:val="28"/>
        </w:rPr>
        <w:t>4. ТРЕБОВАНИЯ В ЧАСТИ ПРЕДОСТАВЛЕНИЯ ОТЧЕТНОСТИ,</w:t>
      </w:r>
    </w:p>
    <w:p w:rsidR="00AF4E62" w:rsidRPr="00AF4E62" w:rsidRDefault="00AF4E62" w:rsidP="008D4E2C">
      <w:pPr>
        <w:pStyle w:val="ConsPlusTitle"/>
        <w:contextualSpacing/>
        <w:jc w:val="center"/>
        <w:rPr>
          <w:rFonts w:ascii="Times New Roman" w:hAnsi="Times New Roman" w:cs="Times New Roman"/>
          <w:sz w:val="28"/>
          <w:szCs w:val="28"/>
        </w:rPr>
      </w:pPr>
      <w:r w:rsidRPr="00AF4E62">
        <w:rPr>
          <w:rFonts w:ascii="Times New Roman" w:hAnsi="Times New Roman" w:cs="Times New Roman"/>
          <w:sz w:val="28"/>
          <w:szCs w:val="28"/>
        </w:rPr>
        <w:t>ОСУЩЕСТВЛЕНИЯ КОНТРОЛЯ З</w:t>
      </w:r>
      <w:r w:rsidR="008D4E2C">
        <w:rPr>
          <w:rFonts w:ascii="Times New Roman" w:hAnsi="Times New Roman" w:cs="Times New Roman"/>
          <w:sz w:val="28"/>
          <w:szCs w:val="28"/>
        </w:rPr>
        <w:t xml:space="preserve">А СОБЛЮДЕНИЕМ УСЛОВИЙ И ПОРЯДКА </w:t>
      </w:r>
      <w:r w:rsidRPr="00AF4E62">
        <w:rPr>
          <w:rFonts w:ascii="Times New Roman" w:hAnsi="Times New Roman" w:cs="Times New Roman"/>
          <w:sz w:val="28"/>
          <w:szCs w:val="28"/>
        </w:rPr>
        <w:t>ПРЕДОСТАВЛЕНИЯ СУБСИДИЙ И ОТВЕТСТВЕННОСТИ ЗА ИХ НАРУШЕНИЕ</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bookmarkStart w:id="40" w:name="P274"/>
      <w:bookmarkEnd w:id="40"/>
      <w:r w:rsidRPr="00AF4E62">
        <w:rPr>
          <w:rFonts w:ascii="Times New Roman" w:hAnsi="Times New Roman" w:cs="Times New Roman"/>
          <w:sz w:val="28"/>
          <w:szCs w:val="28"/>
        </w:rPr>
        <w:t xml:space="preserve">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w:t>
      </w:r>
      <w:r w:rsidRPr="00AF4E62">
        <w:rPr>
          <w:rFonts w:ascii="Times New Roman" w:hAnsi="Times New Roman" w:cs="Times New Roman"/>
          <w:sz w:val="28"/>
          <w:szCs w:val="28"/>
        </w:rPr>
        <w:lastRenderedPageBreak/>
        <w:t>субсидии (далее - отчет) в соответствии с приложением к типовой форме в форме электронного документа в системе "Электронный бюджет".</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bookmarkStart w:id="41" w:name="P279"/>
      <w:bookmarkEnd w:id="41"/>
      <w:r w:rsidRPr="00AF4E62">
        <w:rPr>
          <w:rFonts w:ascii="Times New Roman" w:hAnsi="Times New Roman" w:cs="Times New Roman"/>
          <w:sz w:val="28"/>
          <w:szCs w:val="28"/>
        </w:rPr>
        <w:t>4.5. В случае нарушения получателем субсидии условия, установленного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F4E62" w:rsidRPr="00AF4E62" w:rsidRDefault="00AF4E62" w:rsidP="00AF4E62">
      <w:pPr>
        <w:pStyle w:val="ConsPlusNormal"/>
        <w:spacing w:before="220"/>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Pr="00AF4E62" w:rsidRDefault="008D4E2C"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right"/>
        <w:outlineLvl w:val="1"/>
        <w:rPr>
          <w:rFonts w:ascii="Times New Roman" w:hAnsi="Times New Roman" w:cs="Times New Roman"/>
          <w:sz w:val="28"/>
          <w:szCs w:val="28"/>
        </w:rPr>
      </w:pPr>
      <w:r w:rsidRPr="00AF4E6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F4E62">
        <w:rPr>
          <w:rFonts w:ascii="Times New Roman" w:hAnsi="Times New Roman" w:cs="Times New Roman"/>
          <w:sz w:val="28"/>
          <w:szCs w:val="28"/>
        </w:rPr>
        <w:t xml:space="preserve"> 1</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 Порядку</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предоставления субсидий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на возмещение части фактически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понесенных затрат, связанных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с оплатой труда и проживанием</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 xml:space="preserve">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образовательных организаций,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привлеченных для прохождения</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практики, в том числе</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производственной практики,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практической подготовки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или осуществляющих трудовую</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деятельность не более 6 месяцев,</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проведения отбора получателей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указанных субсидий</w:t>
      </w:r>
    </w:p>
    <w:p w:rsidR="00AF4E62" w:rsidRPr="00AF4E62" w:rsidRDefault="00AF4E62" w:rsidP="00AF4E62">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132"/>
        <w:gridCol w:w="1703"/>
        <w:gridCol w:w="2831"/>
      </w:tblGrid>
      <w:tr w:rsidR="00AF4E62" w:rsidRPr="00AF4E62">
        <w:tc>
          <w:tcPr>
            <w:tcW w:w="4534" w:type="dxa"/>
            <w:gridSpan w:val="2"/>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4534" w:type="dxa"/>
            <w:gridSpan w:val="2"/>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В министерство сельского хозяйства</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Красноярского края</w:t>
            </w:r>
          </w:p>
        </w:tc>
      </w:tr>
      <w:tr w:rsidR="00AF4E62" w:rsidRPr="00AF4E62">
        <w:tc>
          <w:tcPr>
            <w:tcW w:w="9068" w:type="dxa"/>
            <w:gridSpan w:val="4"/>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bookmarkStart w:id="42" w:name="P308"/>
            <w:bookmarkEnd w:id="42"/>
            <w:r w:rsidRPr="00AF4E62">
              <w:rPr>
                <w:rFonts w:ascii="Times New Roman" w:hAnsi="Times New Roman" w:cs="Times New Roman"/>
                <w:sz w:val="28"/>
                <w:szCs w:val="28"/>
              </w:rPr>
              <w:t>Заявление на участие в отборе получателей субсидии</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на возмещение части фактически понесенных затрат,</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и (или) иных образовательных организаций, привлеченных</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для прохождения практики, в том числе производственной</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практики, и практической подготовки или осуществляющих</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трудовую деятельность не более 6 месяцев</w:t>
            </w:r>
          </w:p>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Настоящим заявляется о намерении участвовать в отборе получателей субсидии на возмещение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 образовательных организаций,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(далее - отбор, субсидия), в соответствии с Порядком предоставления субсидий на возмещение части фактически понесенных затрат, связанных с оплатой труда 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 образовательных организаций,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и проведения отбора получателей указанных субсидий, утвержденным Приказом министерства сельского хозяйства Красноярского края от 28.04.2025 </w:t>
            </w:r>
            <w:r>
              <w:rPr>
                <w:rFonts w:ascii="Times New Roman" w:hAnsi="Times New Roman" w:cs="Times New Roman"/>
                <w:sz w:val="28"/>
                <w:szCs w:val="28"/>
              </w:rPr>
              <w:t>№</w:t>
            </w:r>
            <w:r w:rsidRPr="00AF4E62">
              <w:rPr>
                <w:rFonts w:ascii="Times New Roman" w:hAnsi="Times New Roman" w:cs="Times New Roman"/>
                <w:sz w:val="28"/>
                <w:szCs w:val="28"/>
              </w:rPr>
              <w:t xml:space="preserve"> 79-4190-о (далее - Порядок, министерство).</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Информация об участнике отбора: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 полное наименование участника отбора (заполняется юридическим лицом (далее - ЮЛ):</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 сокращенное наименование участника отбора (заполняется ЮЛ):</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3) фамилия, имя, отчество (при наличии) (заполняется индивидуальным предпринимателем (далее - ИП): _____________________________________________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6) основной государственный регистрационный номер участника отбора: 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7) идентификационный номер налогоплательщика: 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8) дата постановки на учет в налоговом органе (заполняется ИП):</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9) дата и код причины постановки на учет в налоговом органе (заполняется ЮЛ):</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11) дата и место рождения (заполняется ИП): 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12) страховой номер индивидуального лицевого счета (заполняется ИП):</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lastRenderedPageBreak/>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13) адрес ЮЛ (заполняется ЮЛ) &lt;2&gt;: _______________________________________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14) адрес регистрации (заполняется ИП): ____________________________________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15) номер контактного телефона для направления юридически значимых сообщений: 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16) почтовый адрес для направления юридически значимых сообщений:</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17) адрес электронной почты для направления юридически значимых сообщений:</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18) информация о руководителе ЮЛ (заполняется ЮЛ):</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а) фамилия, имя, отчество (при наличии) ___________________________________</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б) идентификационный номер налогоплательщика 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в) должность 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а) в соответствии с учредительными документами ЮЛ (заполняется ЮЛ):</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а) наименование банка 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б) БИК банка __________________________________________________________;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в) расчетный счет ______________________________________________________;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г) корреспондентский счет _______________________________________________;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а) фамилия, имя, отчество (при наличии) 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б) должность (при наличии) ______________________________________________;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в) реквизиты документа о полномочиях (дата, номер) &lt;3&gt; _____________________.</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 Настоящим подтверждается соответствие следующим требованиям, указанным в пункте 2.9 Порядка: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5) участник отбора не является иностранным агентом в соответствии с </w:t>
            </w:r>
            <w:r w:rsidRPr="00AF4E62">
              <w:rPr>
                <w:rFonts w:ascii="Times New Roman" w:hAnsi="Times New Roman" w:cs="Times New Roman"/>
                <w:sz w:val="28"/>
                <w:szCs w:val="28"/>
              </w:rPr>
              <w:lastRenderedPageBreak/>
              <w:t xml:space="preserve">Федеральным законом от 14.07.2022 </w:t>
            </w:r>
            <w:r>
              <w:rPr>
                <w:rFonts w:ascii="Times New Roman" w:hAnsi="Times New Roman" w:cs="Times New Roman"/>
                <w:sz w:val="28"/>
                <w:szCs w:val="28"/>
              </w:rPr>
              <w:t>№</w:t>
            </w:r>
            <w:r w:rsidRPr="00AF4E62">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3.6 Порядка), в том числе следующим требованиям:</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AF4E62">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4. Настоящим выражается согласие на включение в соглашение </w:t>
            </w:r>
            <w:r w:rsidRPr="00AF4E62">
              <w:rPr>
                <w:rFonts w:ascii="Times New Roman" w:hAnsi="Times New Roman" w:cs="Times New Roman"/>
                <w:sz w:val="28"/>
                <w:szCs w:val="28"/>
              </w:rPr>
              <w:lastRenderedPageBreak/>
              <w:t>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6. Настоящим подтверждается полнота и достоверность сведений, содержащихся в заявке.</w:t>
            </w:r>
          </w:p>
          <w:p w:rsidR="00AF4E62" w:rsidRPr="00AF4E62" w:rsidRDefault="00AF4E62" w:rsidP="00AF4E62">
            <w:pPr>
              <w:pStyle w:val="ConsPlusNormal"/>
              <w:ind w:firstLine="283"/>
              <w:contextualSpacing/>
              <w:jc w:val="both"/>
              <w:rPr>
                <w:rFonts w:ascii="Times New Roman" w:hAnsi="Times New Roman" w:cs="Times New Roman"/>
                <w:sz w:val="28"/>
                <w:szCs w:val="28"/>
              </w:rPr>
            </w:pPr>
            <w:bookmarkStart w:id="43" w:name="P383"/>
            <w:bookmarkEnd w:id="43"/>
            <w:r w:rsidRPr="00AF4E62">
              <w:rPr>
                <w:rFonts w:ascii="Times New Roman" w:hAnsi="Times New Roman" w:cs="Times New Roman"/>
                <w:sz w:val="28"/>
                <w:szCs w:val="28"/>
              </w:rPr>
              <w:t xml:space="preserve">7. В соответствии со статьей 9 Федерального закона от 27.07.2006 </w:t>
            </w:r>
            <w:r>
              <w:rPr>
                <w:rFonts w:ascii="Times New Roman" w:hAnsi="Times New Roman" w:cs="Times New Roman"/>
                <w:sz w:val="28"/>
                <w:szCs w:val="28"/>
              </w:rPr>
              <w:t>№</w:t>
            </w:r>
            <w:r w:rsidRPr="00AF4E62">
              <w:rPr>
                <w:rFonts w:ascii="Times New Roman" w:hAnsi="Times New Roman" w:cs="Times New Roman"/>
                <w:sz w:val="28"/>
                <w:szCs w:val="28"/>
              </w:rPr>
              <w:t xml:space="preserve"> 152-ФЗ "О персональных данных" выражаю свое и (или) доверителя согласие министерству (адрес ЮЛ: 660009, г. Красноярск, ул. Ленина, д. 125)</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и ________________________________________________________________________</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(наименование исполнительно-распорядительного органа муниципального района, муниципального округа Красноярского края)</w:t>
            </w:r>
          </w:p>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(адрес: ЮЛ ___________________________________________________________) &lt;4&gt;</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p w:rsidR="00AF4E62" w:rsidRPr="00AF4E62" w:rsidRDefault="00AF4E62" w:rsidP="00AF4E62">
            <w:pPr>
              <w:pStyle w:val="ConsPlusNormal"/>
              <w:contextualSpacing/>
              <w:rPr>
                <w:rFonts w:ascii="Times New Roman" w:hAnsi="Times New Roman" w:cs="Times New Roman"/>
                <w:sz w:val="28"/>
                <w:szCs w:val="28"/>
              </w:rPr>
            </w:pPr>
          </w:p>
        </w:tc>
      </w:tr>
      <w:tr w:rsidR="00AF4E62" w:rsidRPr="00AF4E62">
        <w:tc>
          <w:tcPr>
            <w:tcW w:w="3402" w:type="dxa"/>
            <w:tcBorders>
              <w:top w:val="nil"/>
              <w:left w:val="nil"/>
              <w:bottom w:val="nil"/>
              <w:right w:val="nil"/>
            </w:tcBorders>
          </w:tcPr>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lastRenderedPageBreak/>
              <w:t>Участник отбора</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 xml:space="preserve">или лицо, уполномоченное </w:t>
            </w:r>
            <w:r w:rsidRPr="00AF4E62">
              <w:rPr>
                <w:rFonts w:ascii="Times New Roman" w:hAnsi="Times New Roman" w:cs="Times New Roman"/>
                <w:sz w:val="28"/>
                <w:szCs w:val="28"/>
              </w:rPr>
              <w:lastRenderedPageBreak/>
              <w:t>им</w:t>
            </w:r>
          </w:p>
        </w:tc>
        <w:tc>
          <w:tcPr>
            <w:tcW w:w="2835" w:type="dxa"/>
            <w:gridSpan w:val="2"/>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2831"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___________________</w:t>
            </w:r>
            <w:r w:rsidRPr="00AF4E62">
              <w:rPr>
                <w:rFonts w:ascii="Times New Roman" w:hAnsi="Times New Roman" w:cs="Times New Roman"/>
                <w:sz w:val="28"/>
                <w:szCs w:val="28"/>
              </w:rPr>
              <w:lastRenderedPageBreak/>
              <w:t>_</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(ФИО)</w:t>
            </w:r>
          </w:p>
        </w:tc>
      </w:tr>
      <w:tr w:rsidR="00AF4E62" w:rsidRPr="00AF4E62">
        <w:tc>
          <w:tcPr>
            <w:tcW w:w="340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2835" w:type="dxa"/>
            <w:gridSpan w:val="2"/>
            <w:tcBorders>
              <w:top w:val="nil"/>
              <w:left w:val="nil"/>
              <w:bottom w:val="nil"/>
              <w:right w:val="nil"/>
            </w:tcBorders>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Электронная подпись</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"__" ______ 20__ г.</w:t>
            </w:r>
          </w:p>
        </w:tc>
        <w:tc>
          <w:tcPr>
            <w:tcW w:w="2831"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&lt;1&gt; Наименование муниципального района, муниципального округа, городского округа.</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&lt;5&gt; Заполняется физическим лицом, в том числе индивидуальным предпринимателем.</w:t>
      </w:r>
    </w:p>
    <w:p w:rsidR="00AF4E62" w:rsidRPr="008D4E2C" w:rsidRDefault="00AF4E62" w:rsidP="00AF4E62">
      <w:pPr>
        <w:pStyle w:val="ConsPlusNormal"/>
        <w:contextualSpacing/>
        <w:jc w:val="both"/>
        <w:rPr>
          <w:rFonts w:ascii="Times New Roman" w:hAnsi="Times New Roman" w:cs="Times New Roman"/>
          <w:sz w:val="24"/>
          <w:szCs w:val="24"/>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Pr="00AF4E62" w:rsidRDefault="008D4E2C"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right"/>
        <w:outlineLvl w:val="1"/>
        <w:rPr>
          <w:rFonts w:ascii="Times New Roman" w:hAnsi="Times New Roman" w:cs="Times New Roman"/>
          <w:sz w:val="28"/>
          <w:szCs w:val="28"/>
        </w:rPr>
      </w:pPr>
      <w:r w:rsidRPr="00AF4E6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F4E62">
        <w:rPr>
          <w:rFonts w:ascii="Times New Roman" w:hAnsi="Times New Roman" w:cs="Times New Roman"/>
          <w:sz w:val="28"/>
          <w:szCs w:val="28"/>
        </w:rPr>
        <w:t xml:space="preserve"> 2</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 Порядку</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предоставления субсидий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на возмещение части фактически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понесенных затрат, связанных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с оплатой труда и проживанием</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 xml:space="preserve">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образовательных организаций,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привлеченных для прохождения</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практики, в том числе</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производственной практики,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практической подготовки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или осуществляющих трудовую</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деятельность не более 6 месяцев,</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проведения отбора получателей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указанных субсидий</w:t>
      </w:r>
    </w:p>
    <w:p w:rsidR="00AF4E62" w:rsidRPr="00AF4E62" w:rsidRDefault="00AF4E62" w:rsidP="00AF4E62">
      <w:pPr>
        <w:pStyle w:val="ConsPlusNormal"/>
        <w:contextualSpacing/>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020"/>
        <w:gridCol w:w="340"/>
        <w:gridCol w:w="3397"/>
        <w:gridCol w:w="3974"/>
      </w:tblGrid>
      <w:tr w:rsidR="00AF4E62" w:rsidRPr="00AF4E62">
        <w:tc>
          <w:tcPr>
            <w:tcW w:w="9071" w:type="dxa"/>
            <w:gridSpan w:val="5"/>
            <w:tcBorders>
              <w:top w:val="nil"/>
              <w:left w:val="nil"/>
              <w:bottom w:val="nil"/>
              <w:right w:val="nil"/>
            </w:tcBorders>
          </w:tcPr>
          <w:p w:rsidR="00AF4E62" w:rsidRPr="00AF4E62" w:rsidRDefault="00AF4E62" w:rsidP="00AF4E62">
            <w:pPr>
              <w:pStyle w:val="ConsPlusNormal"/>
              <w:contextualSpacing/>
              <w:jc w:val="center"/>
              <w:rPr>
                <w:rFonts w:ascii="Times New Roman" w:hAnsi="Times New Roman" w:cs="Times New Roman"/>
                <w:sz w:val="28"/>
                <w:szCs w:val="28"/>
              </w:rPr>
            </w:pPr>
            <w:bookmarkStart w:id="44" w:name="P430"/>
            <w:bookmarkEnd w:id="44"/>
            <w:r w:rsidRPr="00AF4E62">
              <w:rPr>
                <w:rFonts w:ascii="Times New Roman" w:hAnsi="Times New Roman" w:cs="Times New Roman"/>
                <w:sz w:val="28"/>
                <w:szCs w:val="28"/>
              </w:rPr>
              <w:t>Информация для расчета субсидии на возмещение части</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фактически понесенных затрат, связанных с оплатой труда</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образовательных организаций, привлеченных для прохождения</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практики, в том числе производственной практики,</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и практической подготовки или осуществляющих трудовую</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деятельность не более 6 месяцев, за 20__ год</w:t>
            </w:r>
          </w:p>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_________________________________________________________________________</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(полное наименование юридического лица, фамилия, имя, отчество</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(при наличии) индивидуального предпринимателя (далее - участник отбора)</w:t>
            </w:r>
          </w:p>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Участник отбора налогоплательщиком налога на добавленную стоимость на дату осуществления затрат:</w:t>
            </w:r>
          </w:p>
        </w:tc>
      </w:tr>
      <w:tr w:rsidR="00AF4E62" w:rsidRPr="00AF4E62">
        <w:tblPrEx>
          <w:tblBorders>
            <w:insideV w:val="nil"/>
          </w:tblBorders>
        </w:tblPrEx>
        <w:tc>
          <w:tcPr>
            <w:tcW w:w="5097" w:type="dxa"/>
            <w:gridSpan w:val="4"/>
            <w:tcBorders>
              <w:top w:val="nil"/>
              <w:bottom w:val="nil"/>
            </w:tcBorders>
          </w:tcPr>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с "__" __________ 20__ по "__" __________ 20__</w:t>
            </w:r>
          </w:p>
        </w:tc>
        <w:tc>
          <w:tcPr>
            <w:tcW w:w="3974" w:type="dxa"/>
            <w:tcBorders>
              <w:top w:val="nil"/>
              <w:bottom w:val="nil"/>
            </w:tcBorders>
          </w:tcPr>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(являлся, не являлся)</w:t>
            </w:r>
          </w:p>
          <w:p w:rsidR="00AF4E62" w:rsidRPr="00AF4E62" w:rsidRDefault="00AF4E62" w:rsidP="00AF4E62">
            <w:pPr>
              <w:pStyle w:val="ConsPlusNormal"/>
              <w:ind w:firstLine="283"/>
              <w:contextualSpacing/>
              <w:jc w:val="both"/>
              <w:rPr>
                <w:rFonts w:ascii="Times New Roman" w:hAnsi="Times New Roman" w:cs="Times New Roman"/>
                <w:sz w:val="28"/>
                <w:szCs w:val="28"/>
              </w:rPr>
            </w:pPr>
            <w:r w:rsidRPr="00AF4E62">
              <w:rPr>
                <w:rFonts w:ascii="Times New Roman" w:hAnsi="Times New Roman" w:cs="Times New Roman"/>
                <w:sz w:val="28"/>
                <w:szCs w:val="28"/>
              </w:rPr>
              <w:t>выбрать нужное</w:t>
            </w:r>
          </w:p>
        </w:tc>
      </w:tr>
      <w:tr w:rsidR="00AF4E62" w:rsidRPr="00AF4E62">
        <w:tc>
          <w:tcPr>
            <w:tcW w:w="9071" w:type="dxa"/>
            <w:gridSpan w:val="5"/>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Фамилия, имя, отчество студента ____________________________________________</w:t>
            </w:r>
          </w:p>
        </w:tc>
      </w:tr>
      <w:tr w:rsidR="00AF4E62" w:rsidRPr="00AF4E62">
        <w:tblPrEx>
          <w:tblBorders>
            <w:left w:val="single" w:sz="4" w:space="0" w:color="auto"/>
          </w:tblBorders>
        </w:tblPrEx>
        <w:tc>
          <w:tcPr>
            <w:tcW w:w="340" w:type="dxa"/>
            <w:tcBorders>
              <w:top w:val="single" w:sz="4" w:space="0" w:color="auto"/>
              <w:bottom w:val="single" w:sz="4" w:space="0" w:color="auto"/>
            </w:tcBorders>
          </w:tcPr>
          <w:p w:rsidR="00AF4E62" w:rsidRPr="00AF4E62" w:rsidRDefault="00AF4E62" w:rsidP="00AF4E62">
            <w:pPr>
              <w:pStyle w:val="ConsPlusNormal"/>
              <w:contextualSpacing/>
              <w:rPr>
                <w:rFonts w:ascii="Times New Roman" w:hAnsi="Times New Roman" w:cs="Times New Roman"/>
                <w:sz w:val="28"/>
                <w:szCs w:val="28"/>
              </w:rPr>
            </w:pPr>
          </w:p>
        </w:tc>
        <w:tc>
          <w:tcPr>
            <w:tcW w:w="1020" w:type="dxa"/>
            <w:tcBorders>
              <w:top w:val="nil"/>
              <w:bottom w:val="nil"/>
            </w:tcBorders>
          </w:tcPr>
          <w:p w:rsidR="00AF4E62" w:rsidRPr="00AF4E62" w:rsidRDefault="00AF4E62" w:rsidP="00AF4E62">
            <w:pPr>
              <w:pStyle w:val="ConsPlusNormal"/>
              <w:contextualSpacing/>
              <w:jc w:val="both"/>
              <w:rPr>
                <w:rFonts w:ascii="Times New Roman" w:hAnsi="Times New Roman" w:cs="Times New Roman"/>
                <w:sz w:val="28"/>
                <w:szCs w:val="28"/>
              </w:rPr>
            </w:pPr>
            <w:proofErr w:type="spellStart"/>
            <w:r w:rsidRPr="00AF4E62">
              <w:rPr>
                <w:rFonts w:ascii="Times New Roman" w:hAnsi="Times New Roman" w:cs="Times New Roman"/>
                <w:sz w:val="28"/>
                <w:szCs w:val="28"/>
              </w:rPr>
              <w:t>агровуз</w:t>
            </w:r>
            <w:proofErr w:type="spellEnd"/>
            <w:r w:rsidRPr="00AF4E62">
              <w:rPr>
                <w:rFonts w:ascii="Times New Roman" w:hAnsi="Times New Roman" w:cs="Times New Roman"/>
                <w:sz w:val="28"/>
                <w:szCs w:val="28"/>
              </w:rPr>
              <w:t>/</w:t>
            </w:r>
          </w:p>
        </w:tc>
        <w:tc>
          <w:tcPr>
            <w:tcW w:w="340" w:type="dxa"/>
            <w:tcBorders>
              <w:top w:val="single" w:sz="4" w:space="0" w:color="auto"/>
              <w:bottom w:val="single" w:sz="4" w:space="0" w:color="auto"/>
            </w:tcBorders>
          </w:tcPr>
          <w:p w:rsidR="00AF4E62" w:rsidRPr="00AF4E62" w:rsidRDefault="00AF4E62" w:rsidP="00AF4E62">
            <w:pPr>
              <w:pStyle w:val="ConsPlusNormal"/>
              <w:contextualSpacing/>
              <w:rPr>
                <w:rFonts w:ascii="Times New Roman" w:hAnsi="Times New Roman" w:cs="Times New Roman"/>
                <w:sz w:val="28"/>
                <w:szCs w:val="28"/>
              </w:rPr>
            </w:pPr>
          </w:p>
        </w:tc>
        <w:tc>
          <w:tcPr>
            <w:tcW w:w="7371" w:type="dxa"/>
            <w:gridSpan w:val="2"/>
            <w:tcBorders>
              <w:top w:val="nil"/>
              <w:bottom w:val="nil"/>
              <w:right w:val="nil"/>
            </w:tcBorders>
          </w:tcPr>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иная образовательная организация (выбрать нужное)</w:t>
            </w: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rPr>
          <w:rFonts w:ascii="Times New Roman" w:hAnsi="Times New Roman" w:cs="Times New Roman"/>
          <w:sz w:val="28"/>
          <w:szCs w:val="28"/>
        </w:rPr>
        <w:sectPr w:rsidR="00AF4E62" w:rsidRPr="00AF4E62" w:rsidSect="00AF4E6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7"/>
        <w:gridCol w:w="1611"/>
        <w:gridCol w:w="946"/>
        <w:gridCol w:w="2035"/>
        <w:gridCol w:w="2935"/>
        <w:gridCol w:w="1995"/>
        <w:gridCol w:w="2635"/>
        <w:gridCol w:w="1756"/>
      </w:tblGrid>
      <w:tr w:rsidR="00AF4E62" w:rsidRPr="008D4E2C" w:rsidTr="008D4E2C">
        <w:tc>
          <w:tcPr>
            <w:tcW w:w="222"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lastRenderedPageBreak/>
              <w:t>№ п/п</w:t>
            </w:r>
          </w:p>
        </w:tc>
        <w:tc>
          <w:tcPr>
            <w:tcW w:w="553"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Месяц, в котором понесены затраты</w:t>
            </w:r>
          </w:p>
        </w:tc>
        <w:tc>
          <w:tcPr>
            <w:tcW w:w="2717" w:type="pct"/>
            <w:gridSpan w:val="4"/>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Затраты, руб.</w:t>
            </w:r>
          </w:p>
        </w:tc>
        <w:tc>
          <w:tcPr>
            <w:tcW w:w="905"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Ставка субсидирования, %</w:t>
            </w:r>
          </w:p>
        </w:tc>
        <w:tc>
          <w:tcPr>
            <w:tcW w:w="604"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Расчетный размер субсидии, руб. (гр. 3 x гр. 7 / 100%)</w:t>
            </w:r>
          </w:p>
        </w:tc>
      </w:tr>
      <w:tr w:rsidR="00AF4E62" w:rsidRPr="008D4E2C" w:rsidTr="008D4E2C">
        <w:tc>
          <w:tcPr>
            <w:tcW w:w="222"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553"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325"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всего (гр. 4 + гр. 5 + гр. 6)</w:t>
            </w:r>
          </w:p>
        </w:tc>
        <w:tc>
          <w:tcPr>
            <w:tcW w:w="1707" w:type="pct"/>
            <w:gridSpan w:val="2"/>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на оплату труда &lt;1&gt;</w:t>
            </w:r>
          </w:p>
        </w:tc>
        <w:tc>
          <w:tcPr>
            <w:tcW w:w="685"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на проживание &lt;2&gt;</w:t>
            </w:r>
          </w:p>
        </w:tc>
        <w:tc>
          <w:tcPr>
            <w:tcW w:w="905"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604" w:type="pct"/>
            <w:vMerge/>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222"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553"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325"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69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начисленная заработная плата</w:t>
            </w:r>
          </w:p>
        </w:tc>
        <w:tc>
          <w:tcPr>
            <w:tcW w:w="1008"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начисления на оплату труда, включая страховые взносы, предусмотренные действующим законодательством Российской Федерации</w:t>
            </w:r>
          </w:p>
        </w:tc>
        <w:tc>
          <w:tcPr>
            <w:tcW w:w="685"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905"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604" w:type="pct"/>
            <w:vMerge/>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222"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1</w:t>
            </w:r>
          </w:p>
        </w:tc>
        <w:tc>
          <w:tcPr>
            <w:tcW w:w="553"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2</w:t>
            </w:r>
          </w:p>
        </w:tc>
        <w:tc>
          <w:tcPr>
            <w:tcW w:w="325"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3</w:t>
            </w:r>
          </w:p>
        </w:tc>
        <w:tc>
          <w:tcPr>
            <w:tcW w:w="69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4</w:t>
            </w:r>
          </w:p>
        </w:tc>
        <w:tc>
          <w:tcPr>
            <w:tcW w:w="1008"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5</w:t>
            </w:r>
          </w:p>
        </w:tc>
        <w:tc>
          <w:tcPr>
            <w:tcW w:w="685"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6</w:t>
            </w:r>
          </w:p>
        </w:tc>
        <w:tc>
          <w:tcPr>
            <w:tcW w:w="905"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7</w:t>
            </w:r>
          </w:p>
        </w:tc>
        <w:tc>
          <w:tcPr>
            <w:tcW w:w="604"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8</w:t>
            </w:r>
          </w:p>
        </w:tc>
      </w:tr>
      <w:tr w:rsidR="00AF4E62" w:rsidRPr="008D4E2C" w:rsidTr="008D4E2C">
        <w:tc>
          <w:tcPr>
            <w:tcW w:w="222" w:type="pct"/>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1</w:t>
            </w:r>
          </w:p>
        </w:tc>
        <w:tc>
          <w:tcPr>
            <w:tcW w:w="553" w:type="pct"/>
          </w:tcPr>
          <w:p w:rsidR="00AF4E62" w:rsidRPr="008D4E2C" w:rsidRDefault="00AF4E62" w:rsidP="00AF4E62">
            <w:pPr>
              <w:pStyle w:val="ConsPlusNormal"/>
              <w:contextualSpacing/>
              <w:rPr>
                <w:rFonts w:ascii="Times New Roman" w:hAnsi="Times New Roman" w:cs="Times New Roman"/>
                <w:sz w:val="24"/>
                <w:szCs w:val="24"/>
              </w:rPr>
            </w:pPr>
          </w:p>
        </w:tc>
        <w:tc>
          <w:tcPr>
            <w:tcW w:w="325" w:type="pct"/>
          </w:tcPr>
          <w:p w:rsidR="00AF4E62" w:rsidRPr="008D4E2C" w:rsidRDefault="00AF4E62" w:rsidP="00AF4E62">
            <w:pPr>
              <w:pStyle w:val="ConsPlusNormal"/>
              <w:contextualSpacing/>
              <w:rPr>
                <w:rFonts w:ascii="Times New Roman" w:hAnsi="Times New Roman" w:cs="Times New Roman"/>
                <w:sz w:val="24"/>
                <w:szCs w:val="24"/>
              </w:rPr>
            </w:pPr>
          </w:p>
        </w:tc>
        <w:tc>
          <w:tcPr>
            <w:tcW w:w="699" w:type="pct"/>
          </w:tcPr>
          <w:p w:rsidR="00AF4E62" w:rsidRPr="008D4E2C" w:rsidRDefault="00AF4E62" w:rsidP="00AF4E62">
            <w:pPr>
              <w:pStyle w:val="ConsPlusNormal"/>
              <w:contextualSpacing/>
              <w:rPr>
                <w:rFonts w:ascii="Times New Roman" w:hAnsi="Times New Roman" w:cs="Times New Roman"/>
                <w:sz w:val="24"/>
                <w:szCs w:val="24"/>
              </w:rPr>
            </w:pPr>
          </w:p>
        </w:tc>
        <w:tc>
          <w:tcPr>
            <w:tcW w:w="1008" w:type="pct"/>
          </w:tcPr>
          <w:p w:rsidR="00AF4E62" w:rsidRPr="008D4E2C" w:rsidRDefault="00AF4E62" w:rsidP="00AF4E62">
            <w:pPr>
              <w:pStyle w:val="ConsPlusNormal"/>
              <w:contextualSpacing/>
              <w:rPr>
                <w:rFonts w:ascii="Times New Roman" w:hAnsi="Times New Roman" w:cs="Times New Roman"/>
                <w:sz w:val="24"/>
                <w:szCs w:val="24"/>
              </w:rPr>
            </w:pPr>
          </w:p>
        </w:tc>
        <w:tc>
          <w:tcPr>
            <w:tcW w:w="685" w:type="pct"/>
          </w:tcPr>
          <w:p w:rsidR="00AF4E62" w:rsidRPr="008D4E2C" w:rsidRDefault="00AF4E62" w:rsidP="00AF4E62">
            <w:pPr>
              <w:pStyle w:val="ConsPlusNormal"/>
              <w:contextualSpacing/>
              <w:rPr>
                <w:rFonts w:ascii="Times New Roman" w:hAnsi="Times New Roman" w:cs="Times New Roman"/>
                <w:sz w:val="24"/>
                <w:szCs w:val="24"/>
              </w:rPr>
            </w:pPr>
          </w:p>
        </w:tc>
        <w:tc>
          <w:tcPr>
            <w:tcW w:w="905" w:type="pct"/>
          </w:tcPr>
          <w:p w:rsidR="00AF4E62" w:rsidRPr="008D4E2C" w:rsidRDefault="00AF4E62" w:rsidP="00AF4E62">
            <w:pPr>
              <w:pStyle w:val="ConsPlusNormal"/>
              <w:contextualSpacing/>
              <w:rPr>
                <w:rFonts w:ascii="Times New Roman" w:hAnsi="Times New Roman" w:cs="Times New Roman"/>
                <w:sz w:val="24"/>
                <w:szCs w:val="24"/>
              </w:rPr>
            </w:pPr>
          </w:p>
        </w:tc>
        <w:tc>
          <w:tcPr>
            <w:tcW w:w="604" w:type="pct"/>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222" w:type="pct"/>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w:t>
            </w:r>
          </w:p>
        </w:tc>
        <w:tc>
          <w:tcPr>
            <w:tcW w:w="553" w:type="pct"/>
          </w:tcPr>
          <w:p w:rsidR="00AF4E62" w:rsidRPr="008D4E2C" w:rsidRDefault="00AF4E62" w:rsidP="00AF4E62">
            <w:pPr>
              <w:pStyle w:val="ConsPlusNormal"/>
              <w:contextualSpacing/>
              <w:rPr>
                <w:rFonts w:ascii="Times New Roman" w:hAnsi="Times New Roman" w:cs="Times New Roman"/>
                <w:sz w:val="24"/>
                <w:szCs w:val="24"/>
              </w:rPr>
            </w:pPr>
          </w:p>
        </w:tc>
        <w:tc>
          <w:tcPr>
            <w:tcW w:w="325" w:type="pct"/>
          </w:tcPr>
          <w:p w:rsidR="00AF4E62" w:rsidRPr="008D4E2C" w:rsidRDefault="00AF4E62" w:rsidP="00AF4E62">
            <w:pPr>
              <w:pStyle w:val="ConsPlusNormal"/>
              <w:contextualSpacing/>
              <w:rPr>
                <w:rFonts w:ascii="Times New Roman" w:hAnsi="Times New Roman" w:cs="Times New Roman"/>
                <w:sz w:val="24"/>
                <w:szCs w:val="24"/>
              </w:rPr>
            </w:pPr>
          </w:p>
        </w:tc>
        <w:tc>
          <w:tcPr>
            <w:tcW w:w="699" w:type="pct"/>
          </w:tcPr>
          <w:p w:rsidR="00AF4E62" w:rsidRPr="008D4E2C" w:rsidRDefault="00AF4E62" w:rsidP="00AF4E62">
            <w:pPr>
              <w:pStyle w:val="ConsPlusNormal"/>
              <w:contextualSpacing/>
              <w:rPr>
                <w:rFonts w:ascii="Times New Roman" w:hAnsi="Times New Roman" w:cs="Times New Roman"/>
                <w:sz w:val="24"/>
                <w:szCs w:val="24"/>
              </w:rPr>
            </w:pPr>
          </w:p>
        </w:tc>
        <w:tc>
          <w:tcPr>
            <w:tcW w:w="1008" w:type="pct"/>
          </w:tcPr>
          <w:p w:rsidR="00AF4E62" w:rsidRPr="008D4E2C" w:rsidRDefault="00AF4E62" w:rsidP="00AF4E62">
            <w:pPr>
              <w:pStyle w:val="ConsPlusNormal"/>
              <w:contextualSpacing/>
              <w:rPr>
                <w:rFonts w:ascii="Times New Roman" w:hAnsi="Times New Roman" w:cs="Times New Roman"/>
                <w:sz w:val="24"/>
                <w:szCs w:val="24"/>
              </w:rPr>
            </w:pPr>
          </w:p>
        </w:tc>
        <w:tc>
          <w:tcPr>
            <w:tcW w:w="685" w:type="pct"/>
          </w:tcPr>
          <w:p w:rsidR="00AF4E62" w:rsidRPr="008D4E2C" w:rsidRDefault="00AF4E62" w:rsidP="00AF4E62">
            <w:pPr>
              <w:pStyle w:val="ConsPlusNormal"/>
              <w:contextualSpacing/>
              <w:rPr>
                <w:rFonts w:ascii="Times New Roman" w:hAnsi="Times New Roman" w:cs="Times New Roman"/>
                <w:sz w:val="24"/>
                <w:szCs w:val="24"/>
              </w:rPr>
            </w:pPr>
          </w:p>
        </w:tc>
        <w:tc>
          <w:tcPr>
            <w:tcW w:w="905" w:type="pct"/>
          </w:tcPr>
          <w:p w:rsidR="00AF4E62" w:rsidRPr="008D4E2C" w:rsidRDefault="00AF4E62" w:rsidP="00AF4E62">
            <w:pPr>
              <w:pStyle w:val="ConsPlusNormal"/>
              <w:contextualSpacing/>
              <w:rPr>
                <w:rFonts w:ascii="Times New Roman" w:hAnsi="Times New Roman" w:cs="Times New Roman"/>
                <w:sz w:val="24"/>
                <w:szCs w:val="24"/>
              </w:rPr>
            </w:pPr>
          </w:p>
        </w:tc>
        <w:tc>
          <w:tcPr>
            <w:tcW w:w="604" w:type="pct"/>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775" w:type="pct"/>
            <w:gridSpan w:val="2"/>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ИТОГО</w:t>
            </w:r>
          </w:p>
        </w:tc>
        <w:tc>
          <w:tcPr>
            <w:tcW w:w="325" w:type="pct"/>
          </w:tcPr>
          <w:p w:rsidR="00AF4E62" w:rsidRPr="008D4E2C" w:rsidRDefault="00AF4E62" w:rsidP="00AF4E62">
            <w:pPr>
              <w:pStyle w:val="ConsPlusNormal"/>
              <w:contextualSpacing/>
              <w:rPr>
                <w:rFonts w:ascii="Times New Roman" w:hAnsi="Times New Roman" w:cs="Times New Roman"/>
                <w:sz w:val="24"/>
                <w:szCs w:val="24"/>
              </w:rPr>
            </w:pPr>
          </w:p>
        </w:tc>
        <w:tc>
          <w:tcPr>
            <w:tcW w:w="699" w:type="pct"/>
          </w:tcPr>
          <w:p w:rsidR="00AF4E62" w:rsidRPr="008D4E2C" w:rsidRDefault="00AF4E62" w:rsidP="00AF4E62">
            <w:pPr>
              <w:pStyle w:val="ConsPlusNormal"/>
              <w:contextualSpacing/>
              <w:rPr>
                <w:rFonts w:ascii="Times New Roman" w:hAnsi="Times New Roman" w:cs="Times New Roman"/>
                <w:sz w:val="24"/>
                <w:szCs w:val="24"/>
              </w:rPr>
            </w:pPr>
          </w:p>
        </w:tc>
        <w:tc>
          <w:tcPr>
            <w:tcW w:w="1008" w:type="pct"/>
          </w:tcPr>
          <w:p w:rsidR="00AF4E62" w:rsidRPr="008D4E2C" w:rsidRDefault="00AF4E62" w:rsidP="00AF4E62">
            <w:pPr>
              <w:pStyle w:val="ConsPlusNormal"/>
              <w:contextualSpacing/>
              <w:rPr>
                <w:rFonts w:ascii="Times New Roman" w:hAnsi="Times New Roman" w:cs="Times New Roman"/>
                <w:sz w:val="24"/>
                <w:szCs w:val="24"/>
              </w:rPr>
            </w:pPr>
          </w:p>
        </w:tc>
        <w:tc>
          <w:tcPr>
            <w:tcW w:w="685" w:type="pct"/>
          </w:tcPr>
          <w:p w:rsidR="00AF4E62" w:rsidRPr="008D4E2C" w:rsidRDefault="00AF4E62" w:rsidP="00AF4E62">
            <w:pPr>
              <w:pStyle w:val="ConsPlusNormal"/>
              <w:contextualSpacing/>
              <w:rPr>
                <w:rFonts w:ascii="Times New Roman" w:hAnsi="Times New Roman" w:cs="Times New Roman"/>
                <w:sz w:val="24"/>
                <w:szCs w:val="24"/>
              </w:rPr>
            </w:pPr>
          </w:p>
        </w:tc>
        <w:tc>
          <w:tcPr>
            <w:tcW w:w="905" w:type="pct"/>
          </w:tcPr>
          <w:p w:rsidR="00AF4E62" w:rsidRPr="008D4E2C" w:rsidRDefault="00AF4E62" w:rsidP="00AF4E62">
            <w:pPr>
              <w:pStyle w:val="ConsPlusNormal"/>
              <w:contextualSpacing/>
              <w:rPr>
                <w:rFonts w:ascii="Times New Roman" w:hAnsi="Times New Roman" w:cs="Times New Roman"/>
                <w:sz w:val="24"/>
                <w:szCs w:val="24"/>
              </w:rPr>
            </w:pPr>
          </w:p>
        </w:tc>
        <w:tc>
          <w:tcPr>
            <w:tcW w:w="604" w:type="pct"/>
          </w:tcPr>
          <w:p w:rsidR="00AF4E62" w:rsidRPr="008D4E2C" w:rsidRDefault="00AF4E62" w:rsidP="00AF4E62">
            <w:pPr>
              <w:pStyle w:val="ConsPlusNormal"/>
              <w:contextualSpacing/>
              <w:rPr>
                <w:rFonts w:ascii="Times New Roman" w:hAnsi="Times New Roman" w:cs="Times New Roman"/>
                <w:sz w:val="24"/>
                <w:szCs w:val="24"/>
              </w:rPr>
            </w:pPr>
          </w:p>
        </w:tc>
      </w:tr>
    </w:tbl>
    <w:p w:rsidR="00AF4E62" w:rsidRPr="00AF4E62" w:rsidRDefault="00AF4E62" w:rsidP="00AF4E62">
      <w:pPr>
        <w:pStyle w:val="ConsPlusNormal"/>
        <w:contextualSpacing/>
        <w:rPr>
          <w:rFonts w:ascii="Times New Roman" w:hAnsi="Times New Roman" w:cs="Times New Roman"/>
          <w:sz w:val="28"/>
          <w:szCs w:val="28"/>
        </w:rPr>
        <w:sectPr w:rsidR="00AF4E62" w:rsidRPr="00AF4E62">
          <w:pgSz w:w="16838" w:h="11905" w:orient="landscape"/>
          <w:pgMar w:top="1701" w:right="1134" w:bottom="850" w:left="1134" w:header="0" w:footer="0" w:gutter="0"/>
          <w:cols w:space="720"/>
          <w:titlePg/>
        </w:sect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&lt;1&gt; Заполняется при наличии затрат на оплату труда студента.</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&lt;2&gt; Заполняется при наличии затрат на проживание студента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AF4E62" w:rsidRPr="00AF4E62" w:rsidRDefault="00AF4E62" w:rsidP="00AF4E62">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835"/>
        <w:gridCol w:w="2832"/>
      </w:tblGrid>
      <w:tr w:rsidR="00AF4E62" w:rsidRPr="00AF4E62">
        <w:tc>
          <w:tcPr>
            <w:tcW w:w="3402" w:type="dxa"/>
            <w:tcBorders>
              <w:top w:val="nil"/>
              <w:left w:val="nil"/>
              <w:bottom w:val="nil"/>
              <w:right w:val="nil"/>
            </w:tcBorders>
          </w:tcPr>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Участник отбора</w:t>
            </w:r>
          </w:p>
          <w:p w:rsidR="00AF4E62" w:rsidRPr="00AF4E62" w:rsidRDefault="00AF4E62" w:rsidP="00AF4E62">
            <w:pPr>
              <w:pStyle w:val="ConsPlusNormal"/>
              <w:contextualSpacing/>
              <w:jc w:val="both"/>
              <w:rPr>
                <w:rFonts w:ascii="Times New Roman" w:hAnsi="Times New Roman" w:cs="Times New Roman"/>
                <w:sz w:val="28"/>
                <w:szCs w:val="28"/>
              </w:rPr>
            </w:pPr>
            <w:r w:rsidRPr="00AF4E62">
              <w:rPr>
                <w:rFonts w:ascii="Times New Roman" w:hAnsi="Times New Roman" w:cs="Times New Roman"/>
                <w:sz w:val="28"/>
                <w:szCs w:val="28"/>
              </w:rPr>
              <w:t>или лицо, уполномоченное им</w:t>
            </w:r>
          </w:p>
        </w:tc>
        <w:tc>
          <w:tcPr>
            <w:tcW w:w="2835"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283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____________________</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(ФИО)</w:t>
            </w:r>
          </w:p>
        </w:tc>
      </w:tr>
      <w:tr w:rsidR="00AF4E62" w:rsidRPr="00AF4E62">
        <w:tc>
          <w:tcPr>
            <w:tcW w:w="340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2835" w:type="dxa"/>
            <w:tcBorders>
              <w:top w:val="nil"/>
              <w:left w:val="nil"/>
              <w:bottom w:val="nil"/>
              <w:right w:val="nil"/>
            </w:tcBorders>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Электронная подпись</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"__" ______ 20__ г.</w:t>
            </w:r>
          </w:p>
        </w:tc>
        <w:tc>
          <w:tcPr>
            <w:tcW w:w="283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Default="00AF4E62"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Default="008D4E2C" w:rsidP="00AF4E62">
      <w:pPr>
        <w:pStyle w:val="ConsPlusNormal"/>
        <w:contextualSpacing/>
        <w:jc w:val="both"/>
        <w:rPr>
          <w:rFonts w:ascii="Times New Roman" w:hAnsi="Times New Roman" w:cs="Times New Roman"/>
          <w:sz w:val="28"/>
          <w:szCs w:val="28"/>
        </w:rPr>
      </w:pPr>
    </w:p>
    <w:p w:rsidR="008D4E2C" w:rsidRPr="00AF4E62" w:rsidRDefault="008D4E2C"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right"/>
        <w:outlineLvl w:val="1"/>
        <w:rPr>
          <w:rFonts w:ascii="Times New Roman" w:hAnsi="Times New Roman" w:cs="Times New Roman"/>
          <w:sz w:val="28"/>
          <w:szCs w:val="28"/>
        </w:rPr>
      </w:pPr>
      <w:r w:rsidRPr="00AF4E6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F4E62">
        <w:rPr>
          <w:rFonts w:ascii="Times New Roman" w:hAnsi="Times New Roman" w:cs="Times New Roman"/>
          <w:sz w:val="28"/>
          <w:szCs w:val="28"/>
        </w:rPr>
        <w:t xml:space="preserve"> 3</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к Порядку</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предоставления субсидий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на возмещение части фактически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понесенных затрат, связанных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с оплатой труда и проживанием</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 xml:space="preserve">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образовательных организаций,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привлеченных для прохождения</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практики, в том числе</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производственной практики,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практической подготовки</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или осуществляющих трудовую</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деятельность не более 6 месяцев,</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и проведения отбора получателей</w:t>
      </w:r>
    </w:p>
    <w:p w:rsidR="00AF4E62" w:rsidRPr="00AF4E62" w:rsidRDefault="00AF4E62" w:rsidP="00AF4E62">
      <w:pPr>
        <w:pStyle w:val="ConsPlusNormal"/>
        <w:contextualSpacing/>
        <w:jc w:val="right"/>
        <w:rPr>
          <w:rFonts w:ascii="Times New Roman" w:hAnsi="Times New Roman" w:cs="Times New Roman"/>
          <w:sz w:val="28"/>
          <w:szCs w:val="28"/>
        </w:rPr>
      </w:pPr>
      <w:r w:rsidRPr="00AF4E62">
        <w:rPr>
          <w:rFonts w:ascii="Times New Roman" w:hAnsi="Times New Roman" w:cs="Times New Roman"/>
          <w:sz w:val="28"/>
          <w:szCs w:val="28"/>
        </w:rPr>
        <w:t>указанных субсидий</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center"/>
        <w:rPr>
          <w:rFonts w:ascii="Times New Roman" w:hAnsi="Times New Roman" w:cs="Times New Roman"/>
          <w:sz w:val="28"/>
          <w:szCs w:val="28"/>
        </w:rPr>
      </w:pPr>
      <w:bookmarkStart w:id="45" w:name="P530"/>
      <w:bookmarkEnd w:id="45"/>
      <w:r w:rsidRPr="00AF4E62">
        <w:rPr>
          <w:rFonts w:ascii="Times New Roman" w:hAnsi="Times New Roman" w:cs="Times New Roman"/>
          <w:sz w:val="28"/>
          <w:szCs w:val="28"/>
        </w:rPr>
        <w:t>Сводная справка-расчет субсидии на возмещение части</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фактически понесенных затрат, связанных с оплатой труда</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и проживанием студентов </w:t>
      </w:r>
      <w:proofErr w:type="spellStart"/>
      <w:r w:rsidRPr="00AF4E62">
        <w:rPr>
          <w:rFonts w:ascii="Times New Roman" w:hAnsi="Times New Roman" w:cs="Times New Roman"/>
          <w:sz w:val="28"/>
          <w:szCs w:val="28"/>
        </w:rPr>
        <w:t>агровуза</w:t>
      </w:r>
      <w:proofErr w:type="spellEnd"/>
      <w:r w:rsidRPr="00AF4E62">
        <w:rPr>
          <w:rFonts w:ascii="Times New Roman" w:hAnsi="Times New Roman" w:cs="Times New Roman"/>
          <w:sz w:val="28"/>
          <w:szCs w:val="28"/>
        </w:rPr>
        <w:t xml:space="preserve"> и (или) иных</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образовательных организаций, привлеченных для прохождения</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практики, в том числе производственной практики,</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и практической подготовки или осуществляющих трудовую</w:t>
      </w:r>
    </w:p>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 xml:space="preserve">деятельность не более 6 месяцев, </w:t>
      </w:r>
      <w:r>
        <w:rPr>
          <w:rFonts w:ascii="Times New Roman" w:hAnsi="Times New Roman" w:cs="Times New Roman"/>
          <w:sz w:val="28"/>
          <w:szCs w:val="28"/>
        </w:rPr>
        <w:t>№</w:t>
      </w:r>
      <w:r w:rsidRPr="00AF4E62">
        <w:rPr>
          <w:rFonts w:ascii="Times New Roman" w:hAnsi="Times New Roman" w:cs="Times New Roman"/>
          <w:sz w:val="28"/>
          <w:szCs w:val="28"/>
        </w:rPr>
        <w:t xml:space="preserve"> ___ за 20__ год</w:t>
      </w: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rPr>
          <w:rFonts w:ascii="Times New Roman" w:hAnsi="Times New Roman" w:cs="Times New Roman"/>
          <w:sz w:val="28"/>
          <w:szCs w:val="28"/>
        </w:rPr>
        <w:sectPr w:rsidR="00AF4E62" w:rsidRPr="00AF4E6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2"/>
        <w:gridCol w:w="1899"/>
        <w:gridCol w:w="2181"/>
        <w:gridCol w:w="1613"/>
        <w:gridCol w:w="2181"/>
        <w:gridCol w:w="1456"/>
        <w:gridCol w:w="1773"/>
        <w:gridCol w:w="1275"/>
      </w:tblGrid>
      <w:tr w:rsidR="00AF4E62" w:rsidRPr="008D4E2C" w:rsidTr="008D4E2C">
        <w:tc>
          <w:tcPr>
            <w:tcW w:w="749"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lastRenderedPageBreak/>
              <w:t>Наименование муниципального района, муниципальный или городского округа</w:t>
            </w:r>
          </w:p>
        </w:tc>
        <w:tc>
          <w:tcPr>
            <w:tcW w:w="652"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Полное наименование получателя субсидии</w:t>
            </w:r>
          </w:p>
        </w:tc>
        <w:tc>
          <w:tcPr>
            <w:tcW w:w="749"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Вид образовательной организации (</w:t>
            </w:r>
            <w:proofErr w:type="spellStart"/>
            <w:r w:rsidRPr="008D4E2C">
              <w:rPr>
                <w:rFonts w:ascii="Times New Roman" w:hAnsi="Times New Roman" w:cs="Times New Roman"/>
                <w:sz w:val="24"/>
                <w:szCs w:val="24"/>
              </w:rPr>
              <w:t>агровуз</w:t>
            </w:r>
            <w:proofErr w:type="spellEnd"/>
            <w:r w:rsidRPr="008D4E2C">
              <w:rPr>
                <w:rFonts w:ascii="Times New Roman" w:hAnsi="Times New Roman" w:cs="Times New Roman"/>
                <w:sz w:val="24"/>
                <w:szCs w:val="24"/>
              </w:rPr>
              <w:t>/иная образовательная организация)</w:t>
            </w:r>
          </w:p>
        </w:tc>
        <w:tc>
          <w:tcPr>
            <w:tcW w:w="554"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Фактически понесенные затраты, руб. &lt;1&gt;</w:t>
            </w:r>
          </w:p>
        </w:tc>
        <w:tc>
          <w:tcPr>
            <w:tcW w:w="749"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Ставка субсидирования, %</w:t>
            </w:r>
          </w:p>
        </w:tc>
        <w:tc>
          <w:tcPr>
            <w:tcW w:w="500" w:type="pct"/>
            <w:vMerge w:val="restar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Расчетный размер субсидии, руб. &lt;2&gt;</w:t>
            </w:r>
          </w:p>
        </w:tc>
        <w:tc>
          <w:tcPr>
            <w:tcW w:w="1048" w:type="pct"/>
            <w:gridSpan w:val="2"/>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В том числе</w:t>
            </w:r>
          </w:p>
        </w:tc>
      </w:tr>
      <w:tr w:rsidR="00AF4E62" w:rsidRPr="008D4E2C" w:rsidTr="008D4E2C">
        <w:tc>
          <w:tcPr>
            <w:tcW w:w="749"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652"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749"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554"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749"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500" w:type="pct"/>
            <w:vMerge/>
          </w:tcPr>
          <w:p w:rsidR="00AF4E62" w:rsidRPr="008D4E2C" w:rsidRDefault="00AF4E62" w:rsidP="00AF4E62">
            <w:pPr>
              <w:pStyle w:val="ConsPlusNormal"/>
              <w:contextualSpacing/>
              <w:rPr>
                <w:rFonts w:ascii="Times New Roman" w:hAnsi="Times New Roman" w:cs="Times New Roman"/>
                <w:sz w:val="24"/>
                <w:szCs w:val="24"/>
              </w:rPr>
            </w:pPr>
          </w:p>
        </w:tc>
        <w:tc>
          <w:tcPr>
            <w:tcW w:w="60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за счет средств федерального бюджета, руб.</w:t>
            </w:r>
          </w:p>
        </w:tc>
        <w:tc>
          <w:tcPr>
            <w:tcW w:w="43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за счет средств краевого бюджета, руб.</w:t>
            </w:r>
          </w:p>
        </w:tc>
      </w:tr>
      <w:tr w:rsidR="00AF4E62" w:rsidRPr="008D4E2C" w:rsidTr="008D4E2C">
        <w:tc>
          <w:tcPr>
            <w:tcW w:w="74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1</w:t>
            </w:r>
          </w:p>
        </w:tc>
        <w:tc>
          <w:tcPr>
            <w:tcW w:w="652"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2</w:t>
            </w:r>
          </w:p>
        </w:tc>
        <w:tc>
          <w:tcPr>
            <w:tcW w:w="74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3</w:t>
            </w:r>
          </w:p>
        </w:tc>
        <w:tc>
          <w:tcPr>
            <w:tcW w:w="554"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4</w:t>
            </w:r>
          </w:p>
        </w:tc>
        <w:tc>
          <w:tcPr>
            <w:tcW w:w="74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5</w:t>
            </w:r>
          </w:p>
        </w:tc>
        <w:tc>
          <w:tcPr>
            <w:tcW w:w="500"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6</w:t>
            </w:r>
          </w:p>
        </w:tc>
        <w:tc>
          <w:tcPr>
            <w:tcW w:w="60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7</w:t>
            </w:r>
          </w:p>
        </w:tc>
        <w:tc>
          <w:tcPr>
            <w:tcW w:w="43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8</w:t>
            </w:r>
          </w:p>
        </w:tc>
      </w:tr>
      <w:tr w:rsidR="00AF4E62" w:rsidRPr="008D4E2C" w:rsidTr="008D4E2C">
        <w:tc>
          <w:tcPr>
            <w:tcW w:w="749" w:type="pct"/>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1</w:t>
            </w:r>
          </w:p>
        </w:tc>
        <w:tc>
          <w:tcPr>
            <w:tcW w:w="652" w:type="pct"/>
          </w:tcPr>
          <w:p w:rsidR="00AF4E62" w:rsidRPr="008D4E2C" w:rsidRDefault="00AF4E62" w:rsidP="00AF4E62">
            <w:pPr>
              <w:pStyle w:val="ConsPlusNormal"/>
              <w:contextualSpacing/>
              <w:rPr>
                <w:rFonts w:ascii="Times New Roman" w:hAnsi="Times New Roman" w:cs="Times New Roman"/>
                <w:sz w:val="24"/>
                <w:szCs w:val="24"/>
              </w:rPr>
            </w:pPr>
          </w:p>
        </w:tc>
        <w:tc>
          <w:tcPr>
            <w:tcW w:w="749" w:type="pct"/>
          </w:tcPr>
          <w:p w:rsidR="00AF4E62" w:rsidRPr="008D4E2C" w:rsidRDefault="00AF4E62" w:rsidP="00AF4E62">
            <w:pPr>
              <w:pStyle w:val="ConsPlusNormal"/>
              <w:contextualSpacing/>
              <w:rPr>
                <w:rFonts w:ascii="Times New Roman" w:hAnsi="Times New Roman" w:cs="Times New Roman"/>
                <w:sz w:val="24"/>
                <w:szCs w:val="24"/>
              </w:rPr>
            </w:pPr>
          </w:p>
        </w:tc>
        <w:tc>
          <w:tcPr>
            <w:tcW w:w="554" w:type="pct"/>
          </w:tcPr>
          <w:p w:rsidR="00AF4E62" w:rsidRPr="008D4E2C" w:rsidRDefault="00AF4E62" w:rsidP="00AF4E62">
            <w:pPr>
              <w:pStyle w:val="ConsPlusNormal"/>
              <w:contextualSpacing/>
              <w:rPr>
                <w:rFonts w:ascii="Times New Roman" w:hAnsi="Times New Roman" w:cs="Times New Roman"/>
                <w:sz w:val="24"/>
                <w:szCs w:val="24"/>
              </w:rPr>
            </w:pPr>
          </w:p>
        </w:tc>
        <w:tc>
          <w:tcPr>
            <w:tcW w:w="749" w:type="pct"/>
          </w:tcPr>
          <w:p w:rsidR="00AF4E62" w:rsidRPr="008D4E2C" w:rsidRDefault="00AF4E62" w:rsidP="00AF4E62">
            <w:pPr>
              <w:pStyle w:val="ConsPlusNormal"/>
              <w:contextualSpacing/>
              <w:rPr>
                <w:rFonts w:ascii="Times New Roman" w:hAnsi="Times New Roman" w:cs="Times New Roman"/>
                <w:sz w:val="24"/>
                <w:szCs w:val="24"/>
              </w:rPr>
            </w:pPr>
          </w:p>
        </w:tc>
        <w:tc>
          <w:tcPr>
            <w:tcW w:w="500" w:type="pct"/>
          </w:tcPr>
          <w:p w:rsidR="00AF4E62" w:rsidRPr="008D4E2C" w:rsidRDefault="00AF4E62" w:rsidP="00AF4E62">
            <w:pPr>
              <w:pStyle w:val="ConsPlusNormal"/>
              <w:contextualSpacing/>
              <w:rPr>
                <w:rFonts w:ascii="Times New Roman" w:hAnsi="Times New Roman" w:cs="Times New Roman"/>
                <w:sz w:val="24"/>
                <w:szCs w:val="24"/>
              </w:rPr>
            </w:pPr>
          </w:p>
        </w:tc>
        <w:tc>
          <w:tcPr>
            <w:tcW w:w="609" w:type="pct"/>
          </w:tcPr>
          <w:p w:rsidR="00AF4E62" w:rsidRPr="008D4E2C" w:rsidRDefault="00AF4E62" w:rsidP="00AF4E62">
            <w:pPr>
              <w:pStyle w:val="ConsPlusNormal"/>
              <w:contextualSpacing/>
              <w:rPr>
                <w:rFonts w:ascii="Times New Roman" w:hAnsi="Times New Roman" w:cs="Times New Roman"/>
                <w:sz w:val="24"/>
                <w:szCs w:val="24"/>
              </w:rPr>
            </w:pPr>
          </w:p>
        </w:tc>
        <w:tc>
          <w:tcPr>
            <w:tcW w:w="439" w:type="pct"/>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749" w:type="pct"/>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w:t>
            </w:r>
          </w:p>
        </w:tc>
        <w:tc>
          <w:tcPr>
            <w:tcW w:w="652" w:type="pct"/>
          </w:tcPr>
          <w:p w:rsidR="00AF4E62" w:rsidRPr="008D4E2C" w:rsidRDefault="00AF4E62" w:rsidP="00AF4E62">
            <w:pPr>
              <w:pStyle w:val="ConsPlusNormal"/>
              <w:contextualSpacing/>
              <w:rPr>
                <w:rFonts w:ascii="Times New Roman" w:hAnsi="Times New Roman" w:cs="Times New Roman"/>
                <w:sz w:val="24"/>
                <w:szCs w:val="24"/>
              </w:rPr>
            </w:pPr>
          </w:p>
        </w:tc>
        <w:tc>
          <w:tcPr>
            <w:tcW w:w="749" w:type="pct"/>
          </w:tcPr>
          <w:p w:rsidR="00AF4E62" w:rsidRPr="008D4E2C" w:rsidRDefault="00AF4E62" w:rsidP="00AF4E62">
            <w:pPr>
              <w:pStyle w:val="ConsPlusNormal"/>
              <w:contextualSpacing/>
              <w:rPr>
                <w:rFonts w:ascii="Times New Roman" w:hAnsi="Times New Roman" w:cs="Times New Roman"/>
                <w:sz w:val="24"/>
                <w:szCs w:val="24"/>
              </w:rPr>
            </w:pPr>
          </w:p>
        </w:tc>
        <w:tc>
          <w:tcPr>
            <w:tcW w:w="554" w:type="pct"/>
          </w:tcPr>
          <w:p w:rsidR="00AF4E62" w:rsidRPr="008D4E2C" w:rsidRDefault="00AF4E62" w:rsidP="00AF4E62">
            <w:pPr>
              <w:pStyle w:val="ConsPlusNormal"/>
              <w:contextualSpacing/>
              <w:rPr>
                <w:rFonts w:ascii="Times New Roman" w:hAnsi="Times New Roman" w:cs="Times New Roman"/>
                <w:sz w:val="24"/>
                <w:szCs w:val="24"/>
              </w:rPr>
            </w:pPr>
          </w:p>
        </w:tc>
        <w:tc>
          <w:tcPr>
            <w:tcW w:w="749" w:type="pct"/>
          </w:tcPr>
          <w:p w:rsidR="00AF4E62" w:rsidRPr="008D4E2C" w:rsidRDefault="00AF4E62" w:rsidP="00AF4E62">
            <w:pPr>
              <w:pStyle w:val="ConsPlusNormal"/>
              <w:contextualSpacing/>
              <w:rPr>
                <w:rFonts w:ascii="Times New Roman" w:hAnsi="Times New Roman" w:cs="Times New Roman"/>
                <w:sz w:val="24"/>
                <w:szCs w:val="24"/>
              </w:rPr>
            </w:pPr>
          </w:p>
        </w:tc>
        <w:tc>
          <w:tcPr>
            <w:tcW w:w="500" w:type="pct"/>
          </w:tcPr>
          <w:p w:rsidR="00AF4E62" w:rsidRPr="008D4E2C" w:rsidRDefault="00AF4E62" w:rsidP="00AF4E62">
            <w:pPr>
              <w:pStyle w:val="ConsPlusNormal"/>
              <w:contextualSpacing/>
              <w:rPr>
                <w:rFonts w:ascii="Times New Roman" w:hAnsi="Times New Roman" w:cs="Times New Roman"/>
                <w:sz w:val="24"/>
                <w:szCs w:val="24"/>
              </w:rPr>
            </w:pPr>
          </w:p>
        </w:tc>
        <w:tc>
          <w:tcPr>
            <w:tcW w:w="609" w:type="pct"/>
          </w:tcPr>
          <w:p w:rsidR="00AF4E62" w:rsidRPr="008D4E2C" w:rsidRDefault="00AF4E62" w:rsidP="00AF4E62">
            <w:pPr>
              <w:pStyle w:val="ConsPlusNormal"/>
              <w:contextualSpacing/>
              <w:rPr>
                <w:rFonts w:ascii="Times New Roman" w:hAnsi="Times New Roman" w:cs="Times New Roman"/>
                <w:sz w:val="24"/>
                <w:szCs w:val="24"/>
              </w:rPr>
            </w:pPr>
          </w:p>
        </w:tc>
        <w:tc>
          <w:tcPr>
            <w:tcW w:w="439" w:type="pct"/>
          </w:tcPr>
          <w:p w:rsidR="00AF4E62" w:rsidRPr="008D4E2C" w:rsidRDefault="00AF4E62" w:rsidP="00AF4E62">
            <w:pPr>
              <w:pStyle w:val="ConsPlusNormal"/>
              <w:contextualSpacing/>
              <w:rPr>
                <w:rFonts w:ascii="Times New Roman" w:hAnsi="Times New Roman" w:cs="Times New Roman"/>
                <w:sz w:val="24"/>
                <w:szCs w:val="24"/>
              </w:rPr>
            </w:pPr>
          </w:p>
        </w:tc>
      </w:tr>
      <w:tr w:rsidR="00AF4E62" w:rsidRPr="008D4E2C" w:rsidTr="008D4E2C">
        <w:tc>
          <w:tcPr>
            <w:tcW w:w="749" w:type="pct"/>
          </w:tcPr>
          <w:p w:rsidR="00AF4E62" w:rsidRPr="008D4E2C" w:rsidRDefault="00AF4E62" w:rsidP="00AF4E62">
            <w:pPr>
              <w:pStyle w:val="ConsPlusNormal"/>
              <w:contextualSpacing/>
              <w:rPr>
                <w:rFonts w:ascii="Times New Roman" w:hAnsi="Times New Roman" w:cs="Times New Roman"/>
                <w:sz w:val="24"/>
                <w:szCs w:val="24"/>
              </w:rPr>
            </w:pPr>
            <w:r w:rsidRPr="008D4E2C">
              <w:rPr>
                <w:rFonts w:ascii="Times New Roman" w:hAnsi="Times New Roman" w:cs="Times New Roman"/>
                <w:sz w:val="24"/>
                <w:szCs w:val="24"/>
              </w:rPr>
              <w:t>ИТОГО</w:t>
            </w:r>
          </w:p>
        </w:tc>
        <w:tc>
          <w:tcPr>
            <w:tcW w:w="652"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Х</w:t>
            </w:r>
          </w:p>
        </w:tc>
        <w:tc>
          <w:tcPr>
            <w:tcW w:w="749" w:type="pct"/>
          </w:tcPr>
          <w:p w:rsidR="00AF4E62" w:rsidRPr="008D4E2C" w:rsidRDefault="00AF4E62" w:rsidP="00AF4E62">
            <w:pPr>
              <w:pStyle w:val="ConsPlusNormal"/>
              <w:contextualSpacing/>
              <w:jc w:val="center"/>
              <w:rPr>
                <w:rFonts w:ascii="Times New Roman" w:hAnsi="Times New Roman" w:cs="Times New Roman"/>
                <w:sz w:val="24"/>
                <w:szCs w:val="24"/>
              </w:rPr>
            </w:pPr>
            <w:r w:rsidRPr="008D4E2C">
              <w:rPr>
                <w:rFonts w:ascii="Times New Roman" w:hAnsi="Times New Roman" w:cs="Times New Roman"/>
                <w:sz w:val="24"/>
                <w:szCs w:val="24"/>
              </w:rPr>
              <w:t>Х</w:t>
            </w:r>
          </w:p>
        </w:tc>
        <w:tc>
          <w:tcPr>
            <w:tcW w:w="554" w:type="pct"/>
          </w:tcPr>
          <w:p w:rsidR="00AF4E62" w:rsidRPr="008D4E2C" w:rsidRDefault="00AF4E62" w:rsidP="00AF4E62">
            <w:pPr>
              <w:pStyle w:val="ConsPlusNormal"/>
              <w:contextualSpacing/>
              <w:rPr>
                <w:rFonts w:ascii="Times New Roman" w:hAnsi="Times New Roman" w:cs="Times New Roman"/>
                <w:sz w:val="24"/>
                <w:szCs w:val="24"/>
              </w:rPr>
            </w:pPr>
          </w:p>
        </w:tc>
        <w:tc>
          <w:tcPr>
            <w:tcW w:w="749" w:type="pct"/>
          </w:tcPr>
          <w:p w:rsidR="00AF4E62" w:rsidRPr="008D4E2C" w:rsidRDefault="00AF4E62" w:rsidP="00AF4E62">
            <w:pPr>
              <w:pStyle w:val="ConsPlusNormal"/>
              <w:contextualSpacing/>
              <w:rPr>
                <w:rFonts w:ascii="Times New Roman" w:hAnsi="Times New Roman" w:cs="Times New Roman"/>
                <w:sz w:val="24"/>
                <w:szCs w:val="24"/>
              </w:rPr>
            </w:pPr>
          </w:p>
        </w:tc>
        <w:tc>
          <w:tcPr>
            <w:tcW w:w="500" w:type="pct"/>
          </w:tcPr>
          <w:p w:rsidR="00AF4E62" w:rsidRPr="008D4E2C" w:rsidRDefault="00AF4E62" w:rsidP="00AF4E62">
            <w:pPr>
              <w:pStyle w:val="ConsPlusNormal"/>
              <w:contextualSpacing/>
              <w:rPr>
                <w:rFonts w:ascii="Times New Roman" w:hAnsi="Times New Roman" w:cs="Times New Roman"/>
                <w:sz w:val="24"/>
                <w:szCs w:val="24"/>
              </w:rPr>
            </w:pPr>
          </w:p>
        </w:tc>
        <w:tc>
          <w:tcPr>
            <w:tcW w:w="609" w:type="pct"/>
          </w:tcPr>
          <w:p w:rsidR="00AF4E62" w:rsidRPr="008D4E2C" w:rsidRDefault="00AF4E62" w:rsidP="00AF4E62">
            <w:pPr>
              <w:pStyle w:val="ConsPlusNormal"/>
              <w:contextualSpacing/>
              <w:rPr>
                <w:rFonts w:ascii="Times New Roman" w:hAnsi="Times New Roman" w:cs="Times New Roman"/>
                <w:sz w:val="24"/>
                <w:szCs w:val="24"/>
              </w:rPr>
            </w:pPr>
          </w:p>
        </w:tc>
        <w:tc>
          <w:tcPr>
            <w:tcW w:w="439" w:type="pct"/>
          </w:tcPr>
          <w:p w:rsidR="00AF4E62" w:rsidRPr="008D4E2C" w:rsidRDefault="00AF4E62" w:rsidP="00AF4E62">
            <w:pPr>
              <w:pStyle w:val="ConsPlusNormal"/>
              <w:contextualSpacing/>
              <w:rPr>
                <w:rFonts w:ascii="Times New Roman" w:hAnsi="Times New Roman" w:cs="Times New Roman"/>
                <w:sz w:val="24"/>
                <w:szCs w:val="24"/>
              </w:rPr>
            </w:pPr>
          </w:p>
        </w:tc>
      </w:tr>
    </w:tbl>
    <w:p w:rsidR="00AF4E62" w:rsidRPr="00AF4E62" w:rsidRDefault="00AF4E62" w:rsidP="00AF4E62">
      <w:pPr>
        <w:pStyle w:val="ConsPlusNormal"/>
        <w:contextualSpacing/>
        <w:rPr>
          <w:rFonts w:ascii="Times New Roman" w:hAnsi="Times New Roman" w:cs="Times New Roman"/>
          <w:sz w:val="28"/>
          <w:szCs w:val="28"/>
        </w:rPr>
        <w:sectPr w:rsidR="00AF4E62" w:rsidRPr="00AF4E62">
          <w:pgSz w:w="16838" w:h="11905" w:orient="landscape"/>
          <w:pgMar w:top="1701" w:right="1134" w:bottom="850" w:left="1134" w:header="0" w:footer="0" w:gutter="0"/>
          <w:cols w:space="720"/>
          <w:titlePg/>
        </w:sect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ind w:firstLine="540"/>
        <w:contextualSpacing/>
        <w:jc w:val="both"/>
        <w:rPr>
          <w:rFonts w:ascii="Times New Roman" w:hAnsi="Times New Roman" w:cs="Times New Roman"/>
          <w:sz w:val="28"/>
          <w:szCs w:val="28"/>
        </w:rPr>
      </w:pPr>
      <w:r w:rsidRPr="00AF4E62">
        <w:rPr>
          <w:rFonts w:ascii="Times New Roman" w:hAnsi="Times New Roman" w:cs="Times New Roman"/>
          <w:sz w:val="28"/>
          <w:szCs w:val="28"/>
        </w:rPr>
        <w:t>--------------------------------</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&lt;1&gt; Затраты, связанные с оплатой труда студентов (начисленная заработная плата, удержанный налог на доходы физических лиц из начисленной заработной платы и страховые взносы, предусмотренные действующим законодательством Российской Федерации), затраты, связанные с проживанием студентов (наем или аренда жилого помещения, гостиничные услуги, проживание в жилом помещении получателя субсидии).</w:t>
      </w:r>
    </w:p>
    <w:p w:rsidR="00AF4E62" w:rsidRPr="008D4E2C" w:rsidRDefault="00AF4E62" w:rsidP="00AF4E62">
      <w:pPr>
        <w:pStyle w:val="ConsPlusNormal"/>
        <w:spacing w:before="220"/>
        <w:ind w:firstLine="540"/>
        <w:contextualSpacing/>
        <w:jc w:val="both"/>
        <w:rPr>
          <w:rFonts w:ascii="Times New Roman" w:hAnsi="Times New Roman" w:cs="Times New Roman"/>
          <w:sz w:val="24"/>
          <w:szCs w:val="24"/>
        </w:rPr>
      </w:pPr>
      <w:r w:rsidRPr="008D4E2C">
        <w:rPr>
          <w:rFonts w:ascii="Times New Roman" w:hAnsi="Times New Roman" w:cs="Times New Roman"/>
          <w:sz w:val="24"/>
          <w:szCs w:val="24"/>
        </w:rPr>
        <w:t xml:space="preserve">&lt;2&gt; Сумма начисленной субсидии распределяется на средства федерального и краевого бюджетов исходя из уровня </w:t>
      </w:r>
      <w:proofErr w:type="spellStart"/>
      <w:r w:rsidRPr="008D4E2C">
        <w:rPr>
          <w:rFonts w:ascii="Times New Roman" w:hAnsi="Times New Roman" w:cs="Times New Roman"/>
          <w:sz w:val="24"/>
          <w:szCs w:val="24"/>
        </w:rPr>
        <w:t>софинансирования</w:t>
      </w:r>
      <w:proofErr w:type="spellEnd"/>
      <w:r w:rsidRPr="008D4E2C">
        <w:rPr>
          <w:rFonts w:ascii="Times New Roman" w:hAnsi="Times New Roman" w:cs="Times New Roman"/>
          <w:sz w:val="24"/>
          <w:szCs w:val="24"/>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AF4E62" w:rsidRPr="008D4E2C" w:rsidRDefault="00AF4E62" w:rsidP="00AF4E62">
      <w:pPr>
        <w:pStyle w:val="ConsPlusNormal"/>
        <w:contextualSpacing/>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340"/>
        <w:gridCol w:w="3628"/>
      </w:tblGrid>
      <w:tr w:rsidR="00AF4E62" w:rsidRPr="00AF4E62">
        <w:tc>
          <w:tcPr>
            <w:tcW w:w="340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r w:rsidRPr="00AF4E62">
              <w:rPr>
                <w:rFonts w:ascii="Times New Roman" w:hAnsi="Times New Roman" w:cs="Times New Roman"/>
                <w:sz w:val="28"/>
                <w:szCs w:val="28"/>
              </w:rPr>
              <w:t>Министр сельского хозяйства Красноярского края</w:t>
            </w:r>
            <w:r w:rsidR="008D4E2C">
              <w:rPr>
                <w:rFonts w:ascii="Times New Roman" w:hAnsi="Times New Roman" w:cs="Times New Roman"/>
                <w:sz w:val="28"/>
                <w:szCs w:val="28"/>
              </w:rPr>
              <w:t xml:space="preserve"> </w:t>
            </w:r>
            <w:bookmarkStart w:id="46" w:name="_GoBack"/>
            <w:bookmarkEnd w:id="46"/>
            <w:r w:rsidRPr="00AF4E62">
              <w:rPr>
                <w:rFonts w:ascii="Times New Roman" w:hAnsi="Times New Roman" w:cs="Times New Roman"/>
                <w:sz w:val="28"/>
                <w:szCs w:val="28"/>
              </w:rPr>
              <w:t>или лицо, уполномоченное им</w:t>
            </w:r>
          </w:p>
        </w:tc>
        <w:tc>
          <w:tcPr>
            <w:tcW w:w="1701" w:type="dxa"/>
            <w:tcBorders>
              <w:top w:val="nil"/>
              <w:left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3628" w:type="dxa"/>
            <w:tcBorders>
              <w:top w:val="nil"/>
              <w:left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r>
      <w:tr w:rsidR="00AF4E62" w:rsidRPr="00AF4E62">
        <w:tc>
          <w:tcPr>
            <w:tcW w:w="3402" w:type="dxa"/>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1701" w:type="dxa"/>
            <w:tcBorders>
              <w:left w:val="nil"/>
              <w:bottom w:val="nil"/>
              <w:right w:val="nil"/>
            </w:tcBorders>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(подпись)</w:t>
            </w:r>
          </w:p>
        </w:tc>
        <w:tc>
          <w:tcPr>
            <w:tcW w:w="340" w:type="dxa"/>
            <w:vMerge/>
            <w:tcBorders>
              <w:top w:val="nil"/>
              <w:left w:val="nil"/>
              <w:bottom w:val="nil"/>
              <w:right w:val="nil"/>
            </w:tcBorders>
          </w:tcPr>
          <w:p w:rsidR="00AF4E62" w:rsidRPr="00AF4E62" w:rsidRDefault="00AF4E62" w:rsidP="00AF4E62">
            <w:pPr>
              <w:pStyle w:val="ConsPlusNormal"/>
              <w:contextualSpacing/>
              <w:rPr>
                <w:rFonts w:ascii="Times New Roman" w:hAnsi="Times New Roman" w:cs="Times New Roman"/>
                <w:sz w:val="28"/>
                <w:szCs w:val="28"/>
              </w:rPr>
            </w:pPr>
          </w:p>
        </w:tc>
        <w:tc>
          <w:tcPr>
            <w:tcW w:w="3628" w:type="dxa"/>
            <w:tcBorders>
              <w:left w:val="nil"/>
              <w:bottom w:val="nil"/>
              <w:right w:val="nil"/>
            </w:tcBorders>
          </w:tcPr>
          <w:p w:rsidR="00AF4E62" w:rsidRPr="00AF4E62" w:rsidRDefault="00AF4E62" w:rsidP="00AF4E62">
            <w:pPr>
              <w:pStyle w:val="ConsPlusNormal"/>
              <w:contextualSpacing/>
              <w:jc w:val="center"/>
              <w:rPr>
                <w:rFonts w:ascii="Times New Roman" w:hAnsi="Times New Roman" w:cs="Times New Roman"/>
                <w:sz w:val="28"/>
                <w:szCs w:val="28"/>
              </w:rPr>
            </w:pPr>
            <w:r w:rsidRPr="00AF4E62">
              <w:rPr>
                <w:rFonts w:ascii="Times New Roman" w:hAnsi="Times New Roman" w:cs="Times New Roman"/>
                <w:sz w:val="28"/>
                <w:szCs w:val="28"/>
              </w:rPr>
              <w:t>(И.О. Фамилия)</w:t>
            </w:r>
          </w:p>
        </w:tc>
      </w:tr>
    </w:tbl>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contextualSpacing/>
        <w:jc w:val="both"/>
        <w:rPr>
          <w:rFonts w:ascii="Times New Roman" w:hAnsi="Times New Roman" w:cs="Times New Roman"/>
          <w:sz w:val="28"/>
          <w:szCs w:val="28"/>
        </w:rPr>
      </w:pPr>
    </w:p>
    <w:p w:rsidR="00AF4E62" w:rsidRPr="00AF4E62" w:rsidRDefault="00AF4E62" w:rsidP="00AF4E62">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AF4E62" w:rsidRDefault="003B2F16" w:rsidP="00AF4E62">
      <w:pPr>
        <w:spacing w:line="240" w:lineRule="auto"/>
        <w:contextualSpacing/>
        <w:rPr>
          <w:rFonts w:ascii="Times New Roman" w:hAnsi="Times New Roman" w:cs="Times New Roman"/>
          <w:sz w:val="28"/>
          <w:szCs w:val="28"/>
        </w:rPr>
      </w:pPr>
    </w:p>
    <w:p w:rsidR="00AF4E62" w:rsidRPr="00AF4E62" w:rsidRDefault="00AF4E62">
      <w:pPr>
        <w:spacing w:line="240" w:lineRule="auto"/>
        <w:contextualSpacing/>
        <w:rPr>
          <w:rFonts w:ascii="Times New Roman" w:hAnsi="Times New Roman" w:cs="Times New Roman"/>
          <w:sz w:val="28"/>
          <w:szCs w:val="28"/>
        </w:rPr>
      </w:pPr>
    </w:p>
    <w:sectPr w:rsidR="00AF4E62" w:rsidRPr="00AF4E6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62"/>
    <w:rsid w:val="003B2F16"/>
    <w:rsid w:val="00401EA3"/>
    <w:rsid w:val="005D2DF1"/>
    <w:rsid w:val="008D4E2C"/>
    <w:rsid w:val="00AF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5128F-8E8B-40D9-80D9-8B6A9CBD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F4E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F4E6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10902</Words>
  <Characters>62144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2025-08-28T03:22:00Z</dcterms:created>
  <dcterms:modified xsi:type="dcterms:W3CDTF">2025-08-28T03:35:00Z</dcterms:modified>
</cp:coreProperties>
</file>