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3"/>
        <w:jc w:val="right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sz w:val="20"/>
        </w:rPr>
        <w:t xml:space="preserve">Приложение N 2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63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  <w:t xml:space="preserve">к Постановлению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63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  <w:t xml:space="preserve">Правительства Красноярского края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63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  <w:t xml:space="preserve">от 20 января 2025 г. N 11-п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6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ПЕРЕЧЕНЬ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_6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ОБОРУДОВАНИЯ, СТРОИТЕЛЬНЫХ МАТЕРИАЛОВ, ИЗДЕЛИЙ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_6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ПРОВЕДЕНИЯ РАБОТ ПО РЕМОНТУ ДОРОГ И (ИЛИ) ОБЪЕКТОВ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_6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ВОДОСНАБЖЕНИЯ И (ИЛИ) ЭЛЕКТРОСЕТЕВОГО ХОЗЯЙСТВА, ПОЖАРНОГО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_6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ОБОРУДОВАНИЯ, ПОЖАРНОГО СНАРЯЖЕНИЯ ДЛЯ ПРОВЕДЕНИЯ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_6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ПРОТИВОПОЖАРНЫХ МЕРОПРИЯТИЙ В ПРЕДЕЛАХ ТЕРРИТОРИИ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_6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СООТВЕТСТВУЮЩЕГО САДОВОДЧЕСКОГО, ОГОРОДНИЧЕСКОГО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_6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НЕКОММЕРЧЕСКОГО ТОВАРИЩЕСТВА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24"/>
        <w:gridCol w:w="3458"/>
        <w:gridCol w:w="2551"/>
        <w:gridCol w:w="2324"/>
      </w:tblGrid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оборудования, строительных материалов, изделий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 (материал)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Технические характеристики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9057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I. Для проведения работ по ремонту объектов электросетевого хозяйства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Воздушные линии электропередачи (ВЛ 0,4 и 6 (10) Кв):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стойки (опоры)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деревянные, металлические, железобетонные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длина (м): 9,5; 11; 13; 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приставки к стойкам (опорам)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железобетонные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ПТ-43-2, ПТ-33-2, ПТ-45, ПТ-60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траверс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четырехопорный, круглый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подтраверсник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поперечина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раскос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деревянный, металлический, железобетонный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14"/>
        </w:trPr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фундамент опоры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монолитные, сборные и свайные железобетонные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бандажи (стальная оцинкованная проволока)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сечение (мм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): 4, 6, 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хомуты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ригель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железобетонный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алюминиевые, сталеалюминиевые; изолированные, неизолированные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сечение (мм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): 16 - 120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оголовок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штыри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крюки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изоляторы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стеклянные, фарфоровые; штыревые и подвесные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арматура для крепления провода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заземляющие устройства: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1.17.1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сталь круглая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диаметр (мм): 6, 8, 10, 16,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1.17.2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сталь полоса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размер (мм): 4 x 50; 5 x 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1.17.3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сталь уголок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размер (мм): 50 x 50 x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1.17.4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разрядники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1.17.5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ограничители перенапряжения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1.17.6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разъединители РЛНД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номинальный ток (в амперах): 200, 400, 630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Кабельные линии электропередачи (КЛ 0,4 - 10 (6) кВ):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алюминиевый, медный; изоляция: бумажная, пластмассовая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сечение (мм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): 16, 25, 35, 50, 70, 95, 120, 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муфта концевая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сечение (мм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): 16/25, 25/50, 70/120, 150/40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муфта ответвительная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сечение (мм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): 16/50 - 1.5/6; 50/95 - 4/35; 95/150 - 35/95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муфта соединительная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сечение (мм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): 16/25; 25/50; 70/120; 150/240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наконечники (гильзы концевые, соединительные)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алюминиевые, медные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сечение (мм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): 16, 25, 35, 50, 70, 95, 120, 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труба гофрированная для перехода проезжей части улиц (защитные рукава для кабелей гофрированные)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полиэтилен, металл, асбест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диаметр (мм): 32 - 159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Электроустановка, предназначенная для приема, преобраз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ования и распределения электрической энергии, состоящая из трансформаторов или других преобразователей электрической энергии, устройств управления, распределительных и вспомогательных устройств (трансформаторная подстанция, трансформаторный пункт и прочее)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комплектно-трансформаторная подстанция (КТП 10 (6)/0,4 кВ)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мощность (кВА): 25, 40, 63, 100, 160, 250, 400, 630, 1000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трансформатор силовой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мощность (кВА): 25, 40, 63, 100, 160, 250, 400, 630, 1000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коммутационная аппаратура - автоматические выключатели, разъединители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номинальный ток (в амперах): от 16 до 1600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оборудование для защиты ВЛ 0,4 - 10 (6) кВ от перенапряжения: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плавкие вставки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предохранители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заземляющие устройства: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3.6.1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разрядники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3.6.2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ограничители перенапряжения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сечение (мм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): 4 - 16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щиты распределительные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Пункты коммерческого учета 6 - 10 кВ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Крепежные изделия и их конструктивные элементы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9057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II. Для проведения работ по ремонту объектов водоснабжения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Трубы водогазопроводные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стальные, металлопластиковые, поливинилхлоридные, полиэтиленовые, полипропиленовые и прочие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диаметр (мм): 32 - 150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Насосы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Станции управления погружными насосами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типа "Каскад", в комплекте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Комплектные повысительные насосные станции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производительность (м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): 5 - 10 в час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Клапаны для воды (для насоса)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чугунные, стальные, нержавеющая сталь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шаровые, осевые, откидные, подъемные, обратные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Сборные железобетонные и бетонные конструкции (для устройства колодца, фундамента под емкость)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Балки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сборные конструкции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Затворы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поворотные, дисковые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Емкости для хранения запаса воды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объем (м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): от 10 до 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Фасонные изделия для монтажа труб: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чугунные, стальные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фланцы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отводы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тройники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муфты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хомуты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задвижки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прокладки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переходы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металлопрокат для устройства эстакад: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уголок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листовая сталь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швеллер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двутавровая балка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Сальники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Щебень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фракция (мм): 20 - 40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Запорная арматура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диаметр (мм): 32 - 150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Крепежные изделия и их конструктивные элементы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Электродвигатели для насосов и насосного оборудования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Станции управления насосами погружными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9057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III. Для проведения работ по ремонту дорог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Материалы строительные нерудные: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щебень и песок из отходов промышленности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щебень, камень, гравий из плотных горных пород для строительных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песок для строительных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крупная фракция (5 - 0,63 и 5 - 1,25 мм); мелкая фракция (1,25 - 0,14 и 0,63 - 0,14 мм)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смеси щебеночно-гравийно-песчаные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щебень и песок шлаковые для дорожного строительства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Органические вяжущие материалы: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битумы нефтяные дорожные вязкие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битумы нефтяные дорожные жидкие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густеющие со средней скоростью жидкие битумы (СГ), медленногустеющие битумы (МГ и МГО)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эмульсии битумные дорожные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Материалы на основе органических вяжущих, применяемые для устройства оснований и покрытий: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смеси асфальтобетонные дорожные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органоминеральные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Смеси органоминеральные и асфальтобетонные на основе гранулята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Материалы на основе неорганических вяжущих, применяемые для устройства оснований, покрытий и монолитных бетонных конструкций: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смеси бетонные для бетонов тяжелых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мелкозернистые, укатываемые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Неорганические вяжущие материалы: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портландцемент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шлакопортландцемент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Порошок минеральный для асфальтобетонных смесей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Мастики (герметизирующие, изолирующие, для заливки трещин)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Добавки и модификаторы для органических вяжущих и асфальтобетонных смесей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Добавки и модификаторы для бетонных смесей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bottom w:val="none" w:color="000000" w:sz="4" w:space="0"/>
            </w:tcBorders>
            <w:tcW w:w="9057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IV. Для проведения противопожарных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</w:tcBorders>
            <w:tcW w:w="9057" w:type="dxa"/>
            <w:textDirection w:val="lrTb"/>
            <w:noWrap w:val="false"/>
          </w:tcPr>
          <w:p>
            <w:pPr>
              <w:pStyle w:val="1_6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1_6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(в ред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hyperlink r:id="rId8" w:tooltip="Постановление Правительства Красноярского края от 04.04.2025 N 285-п &quot;О внесении изменений в Постановление Правительства Красноярского края от 20.01.2025 N 11-п &quot;Об осуществлении отдельных полномочий в сфере государственной поддержки садоводства и огородничества в Красноярском крае&quot; {КонсультантПлюс}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Постановления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Правительства Красноярского края от 04.04.2025 № 285-п)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Пожарное оборудование: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пожарные соединительные головки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пожарные рукава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пожарные стволы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ручные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рукавные зажимы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пожарные шкафы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рукавные кассеты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Пожарное снаряжение: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мотопомпы пожарные </w:t>
            </w:r>
            <w:hyperlink w:tooltip="&lt;*&gt; Приобретается при условии создания садоводческим, огородническим некоммерческим товариществом объектовой добровольной пожарной дружины в соответствии с Федеральным законом от 06.05.2011 N 100-ФЗ &quot;О добровольной пожарной охране&quot;, сведения о которой включены в реестр добровольной пожарной охраны, утвержденный Приказом Министерства Российской Федерации по делам гражданской обороны, чрезвычайным ситуациям и ликвидации последствий стихийных бедствий от 01.11.2023 N 1130 &quot;Об утверждении Порядка формировани..." w:anchor="P587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&lt;*&gt;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мобильные пожарные установки </w:t>
            </w:r>
            <w:hyperlink w:tooltip="&lt;*&gt; Приобретается при условии создания садоводческим, огородническим некоммерческим товариществом объектовой добровольной пожарной дружины в соответствии с Федеральным законом от 06.05.2011 N 100-ФЗ &quot;О добровольной пожарной охране&quot;, сведения о которой включены в реестр добровольной пожарной охраны, утвержденный Приказом Министерства Российской Федерации по делам гражданской обороны, чрезвычайным ситуациям и ликвидации последствий стихийных бедствий от 01.11.2023 N 1130 &quot;Об утверждении Порядка формировани..." w:anchor="P587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&lt;*&gt;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(укомплектованные одноосной тележкой, грузоподъемностью до 200 кг, с противооткатными устройствами)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мобильные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щиты пожарные, щиты пожарные укомплектованные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покрывала для изоляции очага возгорания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топоры пожарные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лопаты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штыковые, совковые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ведра пожарные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багры пожарные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крюки с деревянными рукоятками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емкости для хранения воды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объем (м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): 0,2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ящики с песком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огнетушители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_6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переносные, передвижные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633"/>
        <w:jc w:val="both"/>
      </w:pPr>
      <w:r>
        <w:rPr>
          <w:sz w:val="20"/>
        </w:rPr>
      </w:r>
      <w:r/>
      <w:r/>
    </w:p>
    <w:p>
      <w:pPr>
        <w:pStyle w:val="1_633"/>
        <w:ind w:firstLine="540"/>
        <w:jc w:val="both"/>
      </w:pPr>
      <w:r>
        <w:rPr>
          <w:sz w:val="20"/>
        </w:rPr>
        <w:t xml:space="preserve">--------------------------------</w:t>
      </w:r>
      <w:r/>
      <w:r/>
    </w:p>
    <w:p>
      <w:pPr>
        <w:pStyle w:val="1_633"/>
        <w:ind w:firstLine="540"/>
        <w:jc w:val="both"/>
        <w:spacing w:before="2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&lt;*&gt; Приобретается при условии создания садоводческим, огородническим некоммерческим товариществом объектовой добровольной пожарной дружины в соответствии с Федеральным </w:t>
      </w:r>
      <w:hyperlink r:id="rId9" w:tooltip="Федеральный закон от 06.05.2011 N 100-ФЗ (ред. от 04.08.2023) &quot;О добровольной пожарной охране&quot; {КонсультантПлюс}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от 06.05.2011 № 100-ФЗ "О добровольной пожарной охране", сведения о которой включены в реестр добровольной пожарной охраны, утвержденный </w:t>
      </w:r>
      <w:hyperlink r:id="rId10" w:tooltip="Приказ МЧС России от 01.11.2023 N 1130 &quot;Об утверждении Порядка формирования и ведения реестра добровольной пожарной охраны и сводного реестра добровольных пожарных&quot; (Зарегистрировано в Минюсте России 30.01.2024 N 77041) {КонсультантПлюс}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Министерства Российско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Федерации по делам гражданской обороны, чрезвычайным ситуациям и ликвидации последствий стихийных бедствий от 01.11.2023 № 1130 "Об утверждении Порядка формирования и ведения реестра добровольной пожарной охраны и сводного реестра добровольных пожарных".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(сноска введена </w:t>
      </w:r>
      <w:hyperlink r:id="rId11" w:tooltip="Постановление Правительства Красноярского края от 04.04.2025 N 285-п &quot;О внесении изменений в Постановление Правительства Красноярского края от 20.01.2025 N 11-п &quot;Об осуществлении отдельных полномочий в сфере государственной поддержки садоводства и огородничества в Красноярском крае&quot; {КонсультантПлюс}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t xml:space="preserve">Постановлением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Правительства Красноярского края от 04.04.2025 № 285-п)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_6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_63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123&amp;n=353166&amp;dst=100007" TargetMode="External"/><Relationship Id="rId9" Type="http://schemas.openxmlformats.org/officeDocument/2006/relationships/hyperlink" Target="https://login.consultant.ru/link/?req=doc&amp;base=LAW&amp;n=454041" TargetMode="External"/><Relationship Id="rId10" Type="http://schemas.openxmlformats.org/officeDocument/2006/relationships/hyperlink" Target="https://login.consultant.ru/link/?req=doc&amp;base=LAW&amp;n=468334" TargetMode="External"/><Relationship Id="rId11" Type="http://schemas.openxmlformats.org/officeDocument/2006/relationships/hyperlink" Target="https://login.consultant.ru/link/?req=doc&amp;base=RLAW123&amp;n=353166&amp;dst=10006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samarina</cp:lastModifiedBy>
  <cp:revision>1</cp:revision>
  <dcterms:modified xsi:type="dcterms:W3CDTF">2025-07-18T03:29:07Z</dcterms:modified>
</cp:coreProperties>
</file>