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A6" w:rsidRDefault="00BC3EA6">
      <w:pPr>
        <w:pStyle w:val="ConsPlusNormal"/>
        <w:outlineLvl w:val="0"/>
      </w:pPr>
      <w:bookmarkStart w:id="0" w:name="_GoBack"/>
      <w:r>
        <w:t>Зарегистрировано в Минюсте России 10 декабря 2018 г. N 52923</w:t>
      </w:r>
    </w:p>
    <w:p w:rsidR="00BC3EA6" w:rsidRDefault="00BC3E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EA6" w:rsidRDefault="00BC3EA6">
      <w:pPr>
        <w:pStyle w:val="ConsPlusNormal"/>
        <w:jc w:val="both"/>
      </w:pPr>
    </w:p>
    <w:p w:rsidR="00BC3EA6" w:rsidRDefault="00BC3EA6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BC3EA6" w:rsidRDefault="00BC3EA6">
      <w:pPr>
        <w:pStyle w:val="ConsPlusTitle"/>
        <w:jc w:val="center"/>
      </w:pPr>
    </w:p>
    <w:p w:rsidR="00BC3EA6" w:rsidRDefault="00BC3EA6">
      <w:pPr>
        <w:pStyle w:val="ConsPlusTitle"/>
        <w:jc w:val="center"/>
      </w:pPr>
      <w:r>
        <w:t>ПРИКАЗ</w:t>
      </w:r>
    </w:p>
    <w:p w:rsidR="00BC3EA6" w:rsidRDefault="00BC3EA6">
      <w:pPr>
        <w:pStyle w:val="ConsPlusTitle"/>
        <w:jc w:val="center"/>
      </w:pPr>
      <w:r>
        <w:t>от 29 ноября 2018 г. N 550</w:t>
      </w:r>
    </w:p>
    <w:p w:rsidR="00BC3EA6" w:rsidRDefault="00BC3EA6">
      <w:pPr>
        <w:pStyle w:val="ConsPlusTitle"/>
        <w:jc w:val="center"/>
      </w:pPr>
    </w:p>
    <w:p w:rsidR="00BC3EA6" w:rsidRDefault="00BC3EA6">
      <w:pPr>
        <w:pStyle w:val="ConsPlusTitle"/>
        <w:jc w:val="center"/>
      </w:pPr>
      <w:r>
        <w:t>ОБ УТВЕРЖДЕНИИ ПРЕДЕЛЬНЫХ ЗНАЧЕНИЙ</w:t>
      </w:r>
    </w:p>
    <w:p w:rsidR="00BC3EA6" w:rsidRDefault="00BC3EA6">
      <w:pPr>
        <w:pStyle w:val="ConsPlusTitle"/>
        <w:jc w:val="center"/>
      </w:pPr>
      <w:r>
        <w:t>СТОИМОСТИ ЕДИНИЦ МОЩНОСТИ ОБЪЕКТОВ</w:t>
      </w:r>
    </w:p>
    <w:p w:rsidR="00BC3EA6" w:rsidRDefault="00BC3EA6">
      <w:pPr>
        <w:pStyle w:val="ConsPlusTitle"/>
        <w:jc w:val="center"/>
      </w:pPr>
      <w:r>
        <w:t>АГРОПРОМЫШЛЕННОГО КОМПЛЕКСА</w:t>
      </w:r>
    </w:p>
    <w:p w:rsidR="00BC3EA6" w:rsidRDefault="00BC3E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3EA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EA6" w:rsidRDefault="00BC3E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EA6" w:rsidRDefault="00BC3E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3EA6" w:rsidRDefault="00BC3E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3EA6" w:rsidRDefault="00BC3E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r>
              <w:rPr>
                <w:color w:val="0000FF"/>
              </w:rPr>
              <w:t>Приказа</w:t>
            </w:r>
            <w:r>
              <w:rPr>
                <w:color w:val="392C69"/>
              </w:rPr>
              <w:t xml:space="preserve"> Минсельхоза России от 25.05.2022 N 309)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EA6" w:rsidRDefault="00BC3EA6">
            <w:pPr>
              <w:pStyle w:val="ConsPlusNormal"/>
            </w:pPr>
          </w:p>
        </w:tc>
      </w:tr>
    </w:tbl>
    <w:p w:rsidR="00BC3EA6" w:rsidRDefault="00BC3EA6">
      <w:pPr>
        <w:pStyle w:val="ConsPlusNormal"/>
        <w:jc w:val="both"/>
      </w:pPr>
    </w:p>
    <w:p w:rsidR="00BC3EA6" w:rsidRDefault="00BC3EA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r>
        <w:rPr>
          <w:color w:val="0000FF"/>
        </w:rPr>
        <w:t>пунктом 8</w:t>
      </w:r>
      <w:r>
        <w:t xml:space="preserve"> Правил предоставления и распределения иных межбюджетных трансфертов из федерального бюджета бюджетам субъектов Российской Федерации на возмещение части прямых понесенных затрат на создание и (или) модернизацию объектов агропромышленного комплекса, утвержденных постановлением Правительства Российской Федерации от 24 ноября 2018 г. N 1413 "Об утверждении Правил предоставления и распределения иных межбюджетных трансфертов из федерального бюджета бюджетам субъектов Российской</w:t>
      </w:r>
      <w:proofErr w:type="gramEnd"/>
      <w:r>
        <w:t xml:space="preserve"> Федерации на возмещение части прямых понесенных затрат на создание и (или) модернизацию объектов агропромышленного комплекса" (официальный интернет-портал правовой информации www.pravo.gov.ru, 27 ноября 2018 г., N 0001201811270035), приказываю: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1. Утвердить прилагаемые предельные значения </w:t>
      </w:r>
      <w:proofErr w:type="gramStart"/>
      <w:r>
        <w:t>стоимости единиц мощности объектов агропромышленного комплекса</w:t>
      </w:r>
      <w:proofErr w:type="gramEnd"/>
      <w:r>
        <w:t xml:space="preserve"> согласно </w:t>
      </w:r>
      <w:r>
        <w:rPr>
          <w:color w:val="0000FF"/>
        </w:rPr>
        <w:t>приложению</w:t>
      </w:r>
      <w:r>
        <w:t xml:space="preserve"> к настоящему Приказу.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r>
        <w:rPr>
          <w:color w:val="0000FF"/>
        </w:rPr>
        <w:t>приказ</w:t>
      </w:r>
      <w:r>
        <w:t xml:space="preserve"> Министерства сельского хозяйства Российской Федерации от 3 ноября 2017 г. N 563 "Об утверждении предельных значений стоимости единицы мощности объектов агропромышленного комплекса и предельных значений суммарной </w:t>
      </w:r>
      <w:proofErr w:type="gramStart"/>
      <w:r>
        <w:t>мощности</w:t>
      </w:r>
      <w:proofErr w:type="gramEnd"/>
      <w:r>
        <w:t xml:space="preserve"> отобранных инвестиционных проектов, по которым оформлены акты приемки, в целом по Российской Федерации" (зарегистрирован Министерством юстиции Российской Федерации 11 декабря 2017 г., регистрационный N 49199).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3. Настоящий приказ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BC3EA6" w:rsidRDefault="00BC3EA6">
      <w:pPr>
        <w:pStyle w:val="ConsPlusNormal"/>
        <w:jc w:val="both"/>
      </w:pPr>
    </w:p>
    <w:p w:rsidR="00BC3EA6" w:rsidRDefault="00BC3EA6">
      <w:pPr>
        <w:pStyle w:val="ConsPlusNormal"/>
        <w:jc w:val="right"/>
      </w:pPr>
      <w:r>
        <w:t>Министр</w:t>
      </w:r>
    </w:p>
    <w:p w:rsidR="00BC3EA6" w:rsidRDefault="00BC3EA6">
      <w:pPr>
        <w:pStyle w:val="ConsPlusNormal"/>
        <w:jc w:val="right"/>
      </w:pPr>
      <w:r>
        <w:t>Д.Н.ПАТРУШЕВ</w:t>
      </w:r>
    </w:p>
    <w:p w:rsidR="00BC3EA6" w:rsidRDefault="00BC3EA6">
      <w:pPr>
        <w:pStyle w:val="ConsPlusNormal"/>
        <w:jc w:val="both"/>
      </w:pPr>
    </w:p>
    <w:p w:rsidR="00BC3EA6" w:rsidRDefault="00BC3EA6">
      <w:pPr>
        <w:pStyle w:val="ConsPlusNormal"/>
        <w:jc w:val="both"/>
      </w:pPr>
    </w:p>
    <w:p w:rsidR="00BC3EA6" w:rsidRDefault="00BC3EA6">
      <w:pPr>
        <w:pStyle w:val="ConsPlusNormal"/>
        <w:jc w:val="both"/>
      </w:pPr>
    </w:p>
    <w:p w:rsidR="00BC3EA6" w:rsidRDefault="00BC3EA6">
      <w:pPr>
        <w:pStyle w:val="ConsPlusNormal"/>
        <w:jc w:val="both"/>
      </w:pPr>
    </w:p>
    <w:p w:rsidR="00BC3EA6" w:rsidRDefault="00BC3EA6">
      <w:pPr>
        <w:pStyle w:val="ConsPlusNormal"/>
        <w:jc w:val="both"/>
      </w:pPr>
    </w:p>
    <w:p w:rsidR="00BC3EA6" w:rsidRDefault="00BC3EA6">
      <w:pPr>
        <w:pStyle w:val="ConsPlusNormal"/>
        <w:jc w:val="right"/>
        <w:outlineLvl w:val="0"/>
      </w:pPr>
      <w:r>
        <w:t>Утверждены</w:t>
      </w:r>
    </w:p>
    <w:p w:rsidR="00BC3EA6" w:rsidRDefault="00BC3EA6">
      <w:pPr>
        <w:pStyle w:val="ConsPlusNormal"/>
        <w:jc w:val="right"/>
      </w:pPr>
      <w:r>
        <w:t>приказом Минсельхоза России</w:t>
      </w:r>
    </w:p>
    <w:p w:rsidR="00BC3EA6" w:rsidRDefault="00BC3EA6">
      <w:pPr>
        <w:pStyle w:val="ConsPlusNormal"/>
        <w:jc w:val="right"/>
      </w:pPr>
      <w:r>
        <w:t>от 29 ноября 2018 г. N 550</w:t>
      </w:r>
    </w:p>
    <w:p w:rsidR="00BC3EA6" w:rsidRDefault="00BC3EA6">
      <w:pPr>
        <w:pStyle w:val="ConsPlusNormal"/>
        <w:jc w:val="both"/>
      </w:pPr>
    </w:p>
    <w:p w:rsidR="00BC3EA6" w:rsidRDefault="00BC3EA6">
      <w:pPr>
        <w:pStyle w:val="ConsPlusTitle"/>
        <w:jc w:val="center"/>
      </w:pPr>
      <w:bookmarkStart w:id="1" w:name="P31"/>
      <w:bookmarkEnd w:id="1"/>
      <w:r>
        <w:t>ПРЕДЕЛЬНЫЕ ЗНАЧЕНИЯ</w:t>
      </w:r>
    </w:p>
    <w:p w:rsidR="00BC3EA6" w:rsidRDefault="00BC3EA6">
      <w:pPr>
        <w:pStyle w:val="ConsPlusTitle"/>
        <w:jc w:val="center"/>
      </w:pPr>
      <w:r>
        <w:t>СТОИМОСТИ ЕДИНИЦ МОЩНОСТИ ОБЪЕКТОВ</w:t>
      </w:r>
    </w:p>
    <w:p w:rsidR="00BC3EA6" w:rsidRDefault="00BC3EA6">
      <w:pPr>
        <w:pStyle w:val="ConsPlusTitle"/>
        <w:jc w:val="center"/>
      </w:pPr>
      <w:r>
        <w:t>АГРОПРОМЫШЛЕННОГО КОМПЛЕКСА</w:t>
      </w:r>
    </w:p>
    <w:p w:rsidR="00BC3EA6" w:rsidRDefault="00BC3E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3EA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EA6" w:rsidRDefault="00BC3E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EA6" w:rsidRDefault="00BC3E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3EA6" w:rsidRDefault="00BC3E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3EA6" w:rsidRDefault="00BC3EA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r>
              <w:rPr>
                <w:color w:val="0000FF"/>
              </w:rPr>
              <w:t>Приказа</w:t>
            </w:r>
            <w:r>
              <w:rPr>
                <w:color w:val="392C69"/>
              </w:rPr>
              <w:t xml:space="preserve"> Минсельхоза России от 25.05.2022 N 309)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EA6" w:rsidRDefault="00BC3EA6">
            <w:pPr>
              <w:pStyle w:val="ConsPlusNormal"/>
            </w:pPr>
          </w:p>
        </w:tc>
      </w:tr>
    </w:tbl>
    <w:p w:rsidR="00BC3EA6" w:rsidRDefault="00BC3EA6">
      <w:pPr>
        <w:pStyle w:val="ConsPlusNormal"/>
        <w:jc w:val="both"/>
      </w:pPr>
    </w:p>
    <w:p w:rsidR="00BC3EA6" w:rsidRDefault="00BC3EA6">
      <w:pPr>
        <w:pStyle w:val="ConsPlusNormal"/>
        <w:ind w:firstLine="540"/>
        <w:jc w:val="both"/>
      </w:pPr>
      <w:proofErr w:type="gramStart"/>
      <w:r>
        <w:t xml:space="preserve">В целях определения предельных стоимостей объектов агропромышленного комплекса, предусмотренных </w:t>
      </w:r>
      <w:r>
        <w:rPr>
          <w:color w:val="0000FF"/>
        </w:rPr>
        <w:t>пунктом 8</w:t>
      </w:r>
      <w:r>
        <w:t xml:space="preserve"> Правил предоставления и распределения иных межбюджетных трансфертов из федерального бюджета бюджетам субъектов Российской Федерации на возмещение части прямых понесенных затрат на создание и (или) модернизацию объектов агропромышленного комплекса, утвержденных постановлением Правительства Российской Федерации от 24 ноября 2018 г. N 1413 (Официальный интернет-портал www.pravo.gov.ru, номер опубликования 0001201811270035</w:t>
      </w:r>
      <w:proofErr w:type="gramEnd"/>
      <w:r>
        <w:t xml:space="preserve">), установлены предельные значения </w:t>
      </w:r>
      <w:proofErr w:type="gramStart"/>
      <w:r>
        <w:t>стоимости единиц мощности объектов агропромышленного комплекса</w:t>
      </w:r>
      <w:proofErr w:type="gramEnd"/>
      <w:r>
        <w:t xml:space="preserve"> без учета налога на добавленную стоимость: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1. Для хранилищ, создание и (или) модернизация которых </w:t>
      </w:r>
      <w:proofErr w:type="gramStart"/>
      <w:r>
        <w:t>начаты</w:t>
      </w:r>
      <w:proofErr w:type="gramEnd"/>
      <w:r>
        <w:t xml:space="preserve"> до 2022 года:</w:t>
      </w:r>
    </w:p>
    <w:p w:rsidR="00BC3EA6" w:rsidRDefault="00BC3EA6">
      <w:pPr>
        <w:pStyle w:val="ConsPlusNormal"/>
        <w:jc w:val="both"/>
      </w:pPr>
      <w:r>
        <w:t xml:space="preserve">(в ред. </w:t>
      </w:r>
      <w:r>
        <w:rPr>
          <w:color w:val="0000FF"/>
        </w:rPr>
        <w:t>Приказа</w:t>
      </w:r>
      <w:r>
        <w:t xml:space="preserve"> Минсельхоза России от 25.05.2022 N 309)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а) для хранения и подработки различных видов плодов и ягод - 60,0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б) для хранения и подработки картофеля - 15,0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в) для хранения и подработки овощей:</w:t>
      </w:r>
    </w:p>
    <w:p w:rsidR="00BC3EA6" w:rsidRDefault="00BC3EA6">
      <w:pPr>
        <w:pStyle w:val="ConsPlusNormal"/>
        <w:spacing w:before="220"/>
        <w:ind w:firstLine="540"/>
        <w:jc w:val="both"/>
      </w:pPr>
      <w:proofErr w:type="gramStart"/>
      <w:r>
        <w:t>при отсутствии холодильного оборудования и (или) оборудования для увлажнения воздуха с автоматизированной системой управления условиями хранения (климат-контроль) и (или) операционного зала и (или) линии по закладке продукции и ее подработке (сухая чистка и (или) мойка и (или) калибровка и (или) упаковка) - 15,0 тыс. рублей за тонну;</w:t>
      </w:r>
      <w:proofErr w:type="gramEnd"/>
    </w:p>
    <w:p w:rsidR="00BC3EA6" w:rsidRDefault="00BC3EA6">
      <w:pPr>
        <w:pStyle w:val="ConsPlusNormal"/>
        <w:spacing w:before="220"/>
        <w:ind w:firstLine="540"/>
        <w:jc w:val="both"/>
      </w:pPr>
      <w:r>
        <w:t>при наличии холодильного оборудования, оборудования для увлажнения воздуха с автоматизированной системой управления условиями хранения (климат-контроль), а также наличием операционного зала, линии по закладке продукц</w:t>
      </w:r>
      <w:proofErr w:type="gramStart"/>
      <w:r>
        <w:t>ии и ее</w:t>
      </w:r>
      <w:proofErr w:type="gramEnd"/>
      <w:r>
        <w:t xml:space="preserve"> подработке (сухая чистка и (или) мойка и (или) калибровка и (или) упаковка) - 25,0 тыс. рублей за тонну.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1(1). </w:t>
      </w:r>
      <w:proofErr w:type="gramStart"/>
      <w:r>
        <w:t>Для хранилищ, создание и (или) модернизация которых начаты в 2022 году и в последующие годы:</w:t>
      </w:r>
      <w:proofErr w:type="gramEnd"/>
    </w:p>
    <w:p w:rsidR="00BC3EA6" w:rsidRDefault="00BC3EA6">
      <w:pPr>
        <w:pStyle w:val="ConsPlusNormal"/>
        <w:spacing w:before="220"/>
        <w:ind w:firstLine="540"/>
        <w:jc w:val="both"/>
      </w:pPr>
      <w:r>
        <w:t>а) для хранения и подработки различных видов плодов и ягод - 84,0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б) для хранения и подработки картофеля - 21,0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в) для хранения и подработки овощей:</w:t>
      </w:r>
    </w:p>
    <w:p w:rsidR="00BC3EA6" w:rsidRDefault="00BC3EA6">
      <w:pPr>
        <w:pStyle w:val="ConsPlusNormal"/>
        <w:spacing w:before="220"/>
        <w:ind w:firstLine="540"/>
        <w:jc w:val="both"/>
      </w:pPr>
      <w:proofErr w:type="gramStart"/>
      <w:r>
        <w:t>при отсутствии холодильного оборудования, и (или) оборудования для увлажнения воздуха с автоматизированной системой управления условиями хранения (климат-контроль), и (или) операционного зала, и (или) линии по закладке продукции и ее подработке (сухая чистка, и (или) мойка, и (или) калибровка, и (или) упаковка) - 21,0 тыс. рублей за тонну;</w:t>
      </w:r>
      <w:proofErr w:type="gramEnd"/>
    </w:p>
    <w:p w:rsidR="00BC3EA6" w:rsidRDefault="00BC3EA6">
      <w:pPr>
        <w:pStyle w:val="ConsPlusNormal"/>
        <w:spacing w:before="220"/>
        <w:ind w:firstLine="540"/>
        <w:jc w:val="both"/>
      </w:pPr>
      <w:proofErr w:type="gramStart"/>
      <w:r>
        <w:t>при наличии холодильного оборудования, оборудования для увлажнения воздуха с автоматизированной системой управления условиями хранения (климат-контроль), а также наличии операционного зала, линии по закладке продукции и ее подработке (сухая чистка, и (или) мойка, и (или) калибровка, и (или) упаковка) - 35,0 тыс. рублей за тонну.</w:t>
      </w:r>
      <w:proofErr w:type="gramEnd"/>
    </w:p>
    <w:p w:rsidR="00BC3EA6" w:rsidRDefault="00BC3EA6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r>
        <w:rPr>
          <w:color w:val="0000FF"/>
        </w:rPr>
        <w:t>Приказом</w:t>
      </w:r>
      <w:r>
        <w:t xml:space="preserve"> Минсельхоза России от 25.05.2022 N 309)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2. Для тепличных комплексов для производства овощей в защищенном грунте: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а) без системы </w:t>
      </w:r>
      <w:proofErr w:type="spellStart"/>
      <w:r>
        <w:t>досвечивания</w:t>
      </w:r>
      <w:proofErr w:type="spellEnd"/>
      <w:r>
        <w:t xml:space="preserve"> - 130 000,0 тыс. рублей за гектар;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б) со 100%-ной </w:t>
      </w:r>
      <w:proofErr w:type="spellStart"/>
      <w:r>
        <w:t>досветкой</w:t>
      </w:r>
      <w:proofErr w:type="spellEnd"/>
      <w:r>
        <w:t xml:space="preserve"> (без </w:t>
      </w:r>
      <w:proofErr w:type="spellStart"/>
      <w:r>
        <w:t>энергоцентра</w:t>
      </w:r>
      <w:proofErr w:type="spellEnd"/>
      <w:r>
        <w:t xml:space="preserve">) и с условием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тепличных предприятий к объектам электросетевого хозяйства по </w:t>
      </w:r>
      <w:r>
        <w:lastRenderedPageBreak/>
        <w:t xml:space="preserve">классу напряжения в точках присоединения ниже 110 </w:t>
      </w:r>
      <w:proofErr w:type="spellStart"/>
      <w:r>
        <w:t>кВ</w:t>
      </w:r>
      <w:proofErr w:type="spellEnd"/>
      <w:r>
        <w:t xml:space="preserve"> - 160 000,0 тыс. рублей за гектар;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в) со 100%-ной </w:t>
      </w:r>
      <w:proofErr w:type="spellStart"/>
      <w:r>
        <w:t>досветкой</w:t>
      </w:r>
      <w:proofErr w:type="spellEnd"/>
      <w:r>
        <w:t xml:space="preserve"> (без </w:t>
      </w:r>
      <w:proofErr w:type="spellStart"/>
      <w:r>
        <w:t>энергоцентра</w:t>
      </w:r>
      <w:proofErr w:type="spellEnd"/>
      <w:r>
        <w:t xml:space="preserve">) и с условием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тепличных предприятий к объектам электросетевого хозяйства по классу напряжения в точках присоединения 110 </w:t>
      </w:r>
      <w:proofErr w:type="spellStart"/>
      <w:r>
        <w:t>кВ</w:t>
      </w:r>
      <w:proofErr w:type="spellEnd"/>
      <w:r>
        <w:t xml:space="preserve"> и выше - 200 000,0 тыс. рублей за гектар;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г) со 100%-ной </w:t>
      </w:r>
      <w:proofErr w:type="spellStart"/>
      <w:r>
        <w:t>досветкой</w:t>
      </w:r>
      <w:proofErr w:type="spellEnd"/>
      <w:r>
        <w:t xml:space="preserve"> с </w:t>
      </w:r>
      <w:proofErr w:type="spellStart"/>
      <w:r>
        <w:t>энергоцентром</w:t>
      </w:r>
      <w:proofErr w:type="spellEnd"/>
      <w:r>
        <w:t xml:space="preserve"> - 230 000,0 тыс. рублей за гектар.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3. Для животноводческих комплексов молочного направления (молочных ферм), предназначенных для содержания и доения, создание и (или) модернизация которых начаты до 2022 года:</w:t>
      </w:r>
    </w:p>
    <w:p w:rsidR="00BC3EA6" w:rsidRDefault="00BC3EA6">
      <w:pPr>
        <w:pStyle w:val="ConsPlusNormal"/>
        <w:jc w:val="both"/>
      </w:pPr>
      <w:r>
        <w:t xml:space="preserve">(в ред. </w:t>
      </w:r>
      <w:r>
        <w:rPr>
          <w:color w:val="0000FF"/>
        </w:rPr>
        <w:t>Приказа</w:t>
      </w:r>
      <w:r>
        <w:t xml:space="preserve"> Минсельхоза России от 25.05.2022 N 309)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а) коров - 450,0 тыс. рублей за скотоместо;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б) коз - 100,0 тыс. рублей за скотоместо;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в) для выращивания и (или) откорма молодняка крупного рогатого скота молочных пород - 120,0 тыс. рублей за скотоместо.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3(1). Для животноводческих комплексов молочного направления (молочных ферм), предназначенных для содержания и доения, создание и (или) модернизация которых начаты в 2022 году и в последующие годы: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а) коров - 627,0 тыс. рублей за скотоместо;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б) коз - 140,0 тыс. рублей за скотоместо;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в) для выращивания и (или) откорма молодняка крупного рогатого скота молочных пород - 168,0 тыс. рублей за скотоместо.</w:t>
      </w:r>
    </w:p>
    <w:p w:rsidR="00BC3EA6" w:rsidRDefault="00BC3EA6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r>
        <w:rPr>
          <w:color w:val="0000FF"/>
        </w:rPr>
        <w:t>Приказом</w:t>
      </w:r>
      <w:r>
        <w:t xml:space="preserve"> Минсельхоза России от 25.05.2022 N 309)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4. Для </w:t>
      </w:r>
      <w:proofErr w:type="spellStart"/>
      <w:r>
        <w:t>селекционно</w:t>
      </w:r>
      <w:proofErr w:type="spellEnd"/>
      <w:r>
        <w:t xml:space="preserve">-семеноводческих центров в растениеводстве, создание и (или) модернизация которых </w:t>
      </w:r>
      <w:proofErr w:type="gramStart"/>
      <w:r>
        <w:t>начаты</w:t>
      </w:r>
      <w:proofErr w:type="gramEnd"/>
      <w:r>
        <w:t xml:space="preserve"> до 2022 года:</w:t>
      </w:r>
    </w:p>
    <w:p w:rsidR="00BC3EA6" w:rsidRDefault="00BC3EA6">
      <w:pPr>
        <w:pStyle w:val="ConsPlusNormal"/>
        <w:jc w:val="both"/>
      </w:pPr>
      <w:r>
        <w:t xml:space="preserve">(в ред. </w:t>
      </w:r>
      <w:r>
        <w:rPr>
          <w:color w:val="0000FF"/>
        </w:rPr>
        <w:t>Приказа</w:t>
      </w:r>
      <w:r>
        <w:t xml:space="preserve"> Минсельхоза России от 25.05.2022 N 309)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а) </w:t>
      </w:r>
      <w:proofErr w:type="spellStart"/>
      <w:r>
        <w:t>селекционно</w:t>
      </w:r>
      <w:proofErr w:type="spellEnd"/>
      <w:r>
        <w:t>-семеноводческий центр оригинального семеноводства картофеля - до 50,0 тыс. рублей за тонну супер-супер элиты;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селекционно</w:t>
      </w:r>
      <w:proofErr w:type="spellEnd"/>
      <w:r>
        <w:t>-семеноводческий центр элитного семеноводства картофеля - 40,0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в) </w:t>
      </w:r>
      <w:proofErr w:type="spellStart"/>
      <w:r>
        <w:t>селекционно</w:t>
      </w:r>
      <w:proofErr w:type="spellEnd"/>
      <w:r>
        <w:t>-семеноводческий центр по созданию сортов картофеля и производству оригинальных и элитных семян картофеля - до 40,0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г) </w:t>
      </w:r>
      <w:proofErr w:type="spellStart"/>
      <w:r>
        <w:t>селекционно</w:t>
      </w:r>
      <w:proofErr w:type="spellEnd"/>
      <w:r>
        <w:t>-семеноводческий центр по производству семян родительских форм гибридов кукурузы - 400,0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д) </w:t>
      </w:r>
      <w:proofErr w:type="spellStart"/>
      <w:r>
        <w:t>селекционно</w:t>
      </w:r>
      <w:proofErr w:type="spellEnd"/>
      <w:r>
        <w:t>-семеноводческий центр по созданию гибридов кукурузы, по производству семян родительских форм гибридов кукурузы, по производству семян гибридов кукурузы F1 - 100,0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е) </w:t>
      </w:r>
      <w:proofErr w:type="spellStart"/>
      <w:r>
        <w:t>селекционно</w:t>
      </w:r>
      <w:proofErr w:type="spellEnd"/>
      <w:r>
        <w:t>-семеноводческий центр по производству семян подсолнечника - 100,0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ж) </w:t>
      </w:r>
      <w:proofErr w:type="spellStart"/>
      <w:r>
        <w:t>селекционно</w:t>
      </w:r>
      <w:proofErr w:type="spellEnd"/>
      <w:r>
        <w:t>-семеноводческий центр по производству семян трав мощностью 50 - 100 тонн - 1 000,0 тыс. рублей за тонну, свыше 1000 тонн - 120,0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lastRenderedPageBreak/>
        <w:t xml:space="preserve">з) </w:t>
      </w:r>
      <w:proofErr w:type="spellStart"/>
      <w:r>
        <w:t>селекционно</w:t>
      </w:r>
      <w:proofErr w:type="spellEnd"/>
      <w:r>
        <w:t>-семеноводческий центр по производству семян льна или семян конопли - 1 000,0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и) </w:t>
      </w:r>
      <w:proofErr w:type="spellStart"/>
      <w:r>
        <w:t>селекционно</w:t>
      </w:r>
      <w:proofErr w:type="spellEnd"/>
      <w:r>
        <w:t>-семеноводческий центр комплексного производства семян производительностью (включая сою):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до 5,0 тыс. тонн семян в год - 20,0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до 10,0 тыс. тонн семян в год - 15,0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до 20,0 тыс. тонн семян в год - 10,0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к) </w:t>
      </w:r>
      <w:proofErr w:type="spellStart"/>
      <w:r>
        <w:t>селекционно</w:t>
      </w:r>
      <w:proofErr w:type="spellEnd"/>
      <w:r>
        <w:t>-семеноводческий центр по производству семян овощных культур, а также овощных культур для выращивания в защищенном грунте - 1 000,0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л) </w:t>
      </w:r>
      <w:proofErr w:type="spellStart"/>
      <w:r>
        <w:t>селекционно</w:t>
      </w:r>
      <w:proofErr w:type="spellEnd"/>
      <w:r>
        <w:t>-семеноводческий центр по производству родительских форм гибридов сахарной свеклы - 10 000,0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м) </w:t>
      </w:r>
      <w:proofErr w:type="spellStart"/>
      <w:r>
        <w:t>селекционно</w:t>
      </w:r>
      <w:proofErr w:type="spellEnd"/>
      <w:r>
        <w:t>-семеноводческий центр по производству сертифицированного посадочного материала плодовых культур - 320,3 тыс. рублей за 1 тыс. штук.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4(1). </w:t>
      </w:r>
      <w:proofErr w:type="gramStart"/>
      <w:r>
        <w:t xml:space="preserve">Для </w:t>
      </w:r>
      <w:proofErr w:type="spellStart"/>
      <w:r>
        <w:t>селекционно</w:t>
      </w:r>
      <w:proofErr w:type="spellEnd"/>
      <w:r>
        <w:t>-семеноводческих центров в растениеводстве, создание и (или) модернизация которых начаты в 2022 году и в последующие годы:</w:t>
      </w:r>
      <w:proofErr w:type="gramEnd"/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а) </w:t>
      </w:r>
      <w:proofErr w:type="spellStart"/>
      <w:r>
        <w:t>селекционно</w:t>
      </w:r>
      <w:proofErr w:type="spellEnd"/>
      <w:r>
        <w:t>-семеноводческий центр оригинального семеноводства картофеля - до 70,0 тыс. рублей за тонну супер-супер элиты;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селекционно</w:t>
      </w:r>
      <w:proofErr w:type="spellEnd"/>
      <w:r>
        <w:t>-семеноводческий центр элитного семеноводства картофеля - 56,0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в) </w:t>
      </w:r>
      <w:proofErr w:type="spellStart"/>
      <w:r>
        <w:t>селекционно</w:t>
      </w:r>
      <w:proofErr w:type="spellEnd"/>
      <w:r>
        <w:t>-семеноводческий центр по созданию сортов картофеля и производству оригинальных и элитных семян картофеля - до 56,0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г) </w:t>
      </w:r>
      <w:proofErr w:type="spellStart"/>
      <w:r>
        <w:t>селекционно</w:t>
      </w:r>
      <w:proofErr w:type="spellEnd"/>
      <w:r>
        <w:t>-семеноводческий центр по производству семян родительских форм гибридов кукурузы - 557,0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д) </w:t>
      </w:r>
      <w:proofErr w:type="spellStart"/>
      <w:r>
        <w:t>селекционно</w:t>
      </w:r>
      <w:proofErr w:type="spellEnd"/>
      <w:r>
        <w:t>-семеноводческий центр по созданию гибридов кукурузы, по производству семян родительских форм гибридов кукурузы, по производству семян гибридов кукурузы F1 - 140,0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е) </w:t>
      </w:r>
      <w:proofErr w:type="spellStart"/>
      <w:r>
        <w:t>селекционно</w:t>
      </w:r>
      <w:proofErr w:type="spellEnd"/>
      <w:r>
        <w:t>-семеноводческий центр по производству семян подсолнечника - 140,0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ж) </w:t>
      </w:r>
      <w:proofErr w:type="spellStart"/>
      <w:r>
        <w:t>селекционно</w:t>
      </w:r>
      <w:proofErr w:type="spellEnd"/>
      <w:r>
        <w:t>-семеноводческий центр по производству семян трав мощностью 50 - 100 тонн - 1 393,0 тыс. рублей за тонну, свыше 1 000 тонн - 168,0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з) </w:t>
      </w:r>
      <w:proofErr w:type="spellStart"/>
      <w:r>
        <w:t>селекционно</w:t>
      </w:r>
      <w:proofErr w:type="spellEnd"/>
      <w:r>
        <w:t>-семеноводческий центр по производству семян льна или семян конопли - 1 393,0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и) </w:t>
      </w:r>
      <w:proofErr w:type="spellStart"/>
      <w:r>
        <w:t>селекционно</w:t>
      </w:r>
      <w:proofErr w:type="spellEnd"/>
      <w:r>
        <w:t>-семеноводческий центр комплексного производства семян производительностью (включая сою):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до 5,0 тыс. тонн семян в год - 28,0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до 10,0 тыс. тонн семян в год - 21,0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до 20,0 тыс. тонн семян в год - 14,0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lastRenderedPageBreak/>
        <w:t xml:space="preserve">к) </w:t>
      </w:r>
      <w:proofErr w:type="spellStart"/>
      <w:r>
        <w:t>селекционно</w:t>
      </w:r>
      <w:proofErr w:type="spellEnd"/>
      <w:r>
        <w:t>-семеноводческий центр по производству семян овощных культур, а также овощных культур для выращивания в защищенном грунте - 1 393,0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л) </w:t>
      </w:r>
      <w:proofErr w:type="spellStart"/>
      <w:r>
        <w:t>селекционно</w:t>
      </w:r>
      <w:proofErr w:type="spellEnd"/>
      <w:r>
        <w:t>-семеноводческий центр по производству родительских форм гибридов сахарной свеклы - 13 924,0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м) </w:t>
      </w:r>
      <w:proofErr w:type="spellStart"/>
      <w:r>
        <w:t>селекционно</w:t>
      </w:r>
      <w:proofErr w:type="spellEnd"/>
      <w:r>
        <w:t>-семеноводческий центр по производству сертифицированного посадочного материала плодовых культур - 446,0 тыс. рублей за 1 тыс. штук.</w:t>
      </w:r>
    </w:p>
    <w:p w:rsidR="00BC3EA6" w:rsidRDefault="00BC3EA6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r>
        <w:rPr>
          <w:color w:val="0000FF"/>
        </w:rPr>
        <w:t>Приказом</w:t>
      </w:r>
      <w:r>
        <w:t xml:space="preserve"> Минсельхоза России от 25.05.2022 N 309)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Для </w:t>
      </w:r>
      <w:proofErr w:type="spellStart"/>
      <w:r>
        <w:t>селекционно</w:t>
      </w:r>
      <w:proofErr w:type="spellEnd"/>
      <w:r>
        <w:t xml:space="preserve">-генетических центров в птицеводстве (участников Федеральной научно-технической </w:t>
      </w:r>
      <w:r>
        <w:rPr>
          <w:color w:val="0000FF"/>
        </w:rPr>
        <w:t>программы</w:t>
      </w:r>
      <w:r>
        <w:t xml:space="preserve"> развития сельского хозяйства на 2017 - 2025 годы, утвержденной постановлением Правительства Российской Федерации от 25 августа 2017 г. N 996 "Об утверждении Федеральной научно-технической программы развития сельского хозяйства на 2017 - 2025 годы") - 50,0 тыс. рублей за квадратный метр помещения для содержания маточного стада птицы.</w:t>
      </w:r>
      <w:proofErr w:type="gramEnd"/>
    </w:p>
    <w:p w:rsidR="00BC3EA6" w:rsidRDefault="00BC3EA6">
      <w:pPr>
        <w:pStyle w:val="ConsPlusNormal"/>
        <w:spacing w:before="220"/>
        <w:ind w:firstLine="540"/>
        <w:jc w:val="both"/>
      </w:pPr>
      <w:r>
        <w:t>6. Для овцеводческих комплексов (ферм) мясного направления, создание которых начато до 2022 года - 70,0 тыс. рублей за одно скотоместо для овцематок.</w:t>
      </w:r>
    </w:p>
    <w:p w:rsidR="00BC3EA6" w:rsidRDefault="00BC3EA6">
      <w:pPr>
        <w:pStyle w:val="ConsPlusNormal"/>
        <w:jc w:val="both"/>
      </w:pPr>
      <w:r>
        <w:t xml:space="preserve">(в ред. </w:t>
      </w:r>
      <w:r>
        <w:rPr>
          <w:color w:val="0000FF"/>
        </w:rPr>
        <w:t>Приказа</w:t>
      </w:r>
      <w:r>
        <w:t xml:space="preserve"> Минсельхоза России от 25.05.2022 N 309)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6(1). Для овцеводческих комплексов (ферм) мясного направления, создание которых начато в 2022 году и в последующие годы, - 98,0 тыс. рублей за скотоместо для овцематок.</w:t>
      </w:r>
    </w:p>
    <w:p w:rsidR="00BC3EA6" w:rsidRDefault="00BC3EA6">
      <w:pPr>
        <w:pStyle w:val="ConsPlusNormal"/>
        <w:jc w:val="both"/>
      </w:pPr>
      <w:r>
        <w:t xml:space="preserve">(п. 6(1) </w:t>
      </w:r>
      <w:proofErr w:type="gramStart"/>
      <w:r>
        <w:t>введен</w:t>
      </w:r>
      <w:proofErr w:type="gramEnd"/>
      <w:r>
        <w:t xml:space="preserve"> </w:t>
      </w:r>
      <w:r>
        <w:rPr>
          <w:color w:val="0000FF"/>
        </w:rPr>
        <w:t>Приказом</w:t>
      </w:r>
      <w:r>
        <w:t xml:space="preserve"> Минсельхоза России от 25.05.2022 N 309)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7. Для мощностей по производству сухих молочных продуктов для детского питания и компонентов для них: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а) предприятий по производству сухих адаптированных молочных смесей (заменителей женского молока) и сухой "молочной основы" для их производства - 299,0 тыс. рублей за тонну;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б) предприятий по производству сухой деминерализованной сыворотки с уровнем деминерализации 90% - 150,0 тыс. рублей за тонну.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8. Для </w:t>
      </w:r>
      <w:proofErr w:type="spellStart"/>
      <w:r>
        <w:t>льн</w:t>
      </w:r>
      <w:proofErr w:type="gramStart"/>
      <w:r>
        <w:t>о</w:t>
      </w:r>
      <w:proofErr w:type="spellEnd"/>
      <w:r>
        <w:t>-</w:t>
      </w:r>
      <w:proofErr w:type="gramEnd"/>
      <w:r>
        <w:t xml:space="preserve">, </w:t>
      </w:r>
      <w:proofErr w:type="spellStart"/>
      <w:r>
        <w:t>пенькоперерабатывающих</w:t>
      </w:r>
      <w:proofErr w:type="spellEnd"/>
      <w:r>
        <w:t xml:space="preserve"> предприятий 100,0 тыс. рублей за 1 тонну волокна.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9. Для </w:t>
      </w:r>
      <w:proofErr w:type="spellStart"/>
      <w:r>
        <w:t>селекционно-питомниководческих</w:t>
      </w:r>
      <w:proofErr w:type="spellEnd"/>
      <w:r>
        <w:t xml:space="preserve"> центров в виноградарстве по производству сертифицированного посадочного материала винограда - 297,7 тыс. рублей за 1 тыс. штук.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>10. Для оптово-распределительных центров, созданных на территориях Республики Крым и г. Севастополя, - 146 тыс. рублей за тонну хранения.</w:t>
      </w:r>
    </w:p>
    <w:p w:rsidR="00BC3EA6" w:rsidRDefault="00BC3EA6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r>
        <w:rPr>
          <w:color w:val="0000FF"/>
        </w:rPr>
        <w:t>Приказом</w:t>
      </w:r>
      <w:r>
        <w:t xml:space="preserve"> Минсельхоза России от 25.05.2022 N 309)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11. Для репродукторов первого порядка для производства родительских форм птицы яичного и мясного направлений продуктивности - 10 тыс. рублей за </w:t>
      </w:r>
      <w:proofErr w:type="spellStart"/>
      <w:r>
        <w:t>птицеместо</w:t>
      </w:r>
      <w:proofErr w:type="spellEnd"/>
      <w:r>
        <w:t>.</w:t>
      </w:r>
    </w:p>
    <w:p w:rsidR="00BC3EA6" w:rsidRDefault="00BC3EA6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r>
        <w:rPr>
          <w:color w:val="0000FF"/>
        </w:rPr>
        <w:t>Приказом</w:t>
      </w:r>
      <w:r>
        <w:t xml:space="preserve"> Минсельхоза России от 25.05.2022 N 309)</w:t>
      </w:r>
    </w:p>
    <w:p w:rsidR="00BC3EA6" w:rsidRDefault="00BC3EA6">
      <w:pPr>
        <w:pStyle w:val="ConsPlusNormal"/>
        <w:spacing w:before="220"/>
        <w:ind w:firstLine="540"/>
        <w:jc w:val="both"/>
      </w:pPr>
      <w:r>
        <w:t xml:space="preserve">12. Для репродукторов второго порядка для производства инкубационного яйца финального гибрида птицы яичного и мясного направлений продуктивности - 10 тыс. рублей за </w:t>
      </w:r>
      <w:proofErr w:type="spellStart"/>
      <w:r>
        <w:t>птицеместо</w:t>
      </w:r>
      <w:proofErr w:type="spellEnd"/>
      <w:r>
        <w:t>.</w:t>
      </w:r>
    </w:p>
    <w:p w:rsidR="00BC3EA6" w:rsidRDefault="00BC3EA6">
      <w:pPr>
        <w:pStyle w:val="ConsPlusNormal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</w:t>
      </w:r>
      <w:r>
        <w:rPr>
          <w:color w:val="0000FF"/>
        </w:rPr>
        <w:t>Приказом</w:t>
      </w:r>
      <w:r>
        <w:t xml:space="preserve"> Минсельхоза России от 25.05.2022 N 309)</w:t>
      </w:r>
    </w:p>
    <w:p w:rsidR="00BC3EA6" w:rsidRDefault="00BC3EA6">
      <w:pPr>
        <w:pStyle w:val="ConsPlusNormal"/>
        <w:jc w:val="both"/>
      </w:pPr>
    </w:p>
    <w:p w:rsidR="00BC3EA6" w:rsidRDefault="00BC3EA6">
      <w:pPr>
        <w:pStyle w:val="ConsPlusNormal"/>
        <w:jc w:val="both"/>
      </w:pPr>
    </w:p>
    <w:p w:rsidR="00BC3EA6" w:rsidRDefault="00BC3E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34D1B" w:rsidRDefault="00B34D1B"/>
    <w:sectPr w:rsidR="00B34D1B" w:rsidSect="00DF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A6"/>
    <w:rsid w:val="009F6A47"/>
    <w:rsid w:val="00B34D1B"/>
    <w:rsid w:val="00BC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E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C3E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C3E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E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C3E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C3E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Потылицина Яна Александровна</dc:creator>
  <cp:lastModifiedBy>Потылицина Яна Александровна</cp:lastModifiedBy>
  <cp:revision>2</cp:revision>
  <dcterms:created xsi:type="dcterms:W3CDTF">2023-06-27T10:37:00Z</dcterms:created>
  <dcterms:modified xsi:type="dcterms:W3CDTF">2023-06-30T10:05:00Z</dcterms:modified>
</cp:coreProperties>
</file>