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14DCB" w:rsidRDefault="00B14DCB" w:rsidP="00B14DCB">
      <w:pPr>
        <w:jc w:val="center"/>
        <w:rPr>
          <w:sz w:val="32"/>
        </w:rPr>
      </w:pPr>
      <w:bookmarkStart w:id="0" w:name="_GoBack"/>
      <w:bookmarkEnd w:id="0"/>
      <w:r>
        <w:rPr>
          <w:noProof/>
          <w:sz w:val="32"/>
          <w:szCs w:val="32"/>
        </w:rPr>
        <w:drawing>
          <wp:inline distT="0" distB="0" distL="0" distR="0">
            <wp:extent cx="495300" cy="59055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59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4DCB" w:rsidRDefault="00B14DCB" w:rsidP="00B14DCB">
      <w:pPr>
        <w:jc w:val="center"/>
        <w:rPr>
          <w:sz w:val="16"/>
          <w:szCs w:val="1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068"/>
        <w:gridCol w:w="5069"/>
      </w:tblGrid>
      <w:tr w:rsidR="00B14DCB" w:rsidTr="00F01515">
        <w:trPr>
          <w:trHeight w:val="1134"/>
        </w:trPr>
        <w:tc>
          <w:tcPr>
            <w:tcW w:w="1013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14DCB" w:rsidRDefault="00B14DCB" w:rsidP="00F0151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АДМИНИСТРАЦИЯ СЕВЕРО-ЕНИСЕЙСКОГО РАЙОНА </w:t>
            </w:r>
          </w:p>
          <w:p w:rsidR="00B14DCB" w:rsidRDefault="00B14DCB" w:rsidP="00F01515">
            <w:pPr>
              <w:jc w:val="center"/>
              <w:rPr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ПОСТАНОВЛЕНИЕ</w:t>
            </w:r>
          </w:p>
        </w:tc>
      </w:tr>
      <w:tr w:rsidR="00B14DCB" w:rsidTr="00F01515">
        <w:trPr>
          <w:trHeight w:val="567"/>
        </w:trPr>
        <w:tc>
          <w:tcPr>
            <w:tcW w:w="50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14DCB" w:rsidRDefault="00B14DCB" w:rsidP="00A750BC">
            <w:pPr>
              <w:rPr>
                <w:sz w:val="20"/>
              </w:rPr>
            </w:pPr>
            <w:r>
              <w:rPr>
                <w:sz w:val="28"/>
              </w:rPr>
              <w:t>«</w:t>
            </w:r>
            <w:r w:rsidR="00A750BC">
              <w:rPr>
                <w:sz w:val="28"/>
              </w:rPr>
              <w:t>25</w:t>
            </w:r>
            <w:r>
              <w:rPr>
                <w:sz w:val="28"/>
              </w:rPr>
              <w:t>»</w:t>
            </w:r>
            <w:r w:rsidR="00A750BC">
              <w:rPr>
                <w:sz w:val="28"/>
              </w:rPr>
              <w:t xml:space="preserve"> февраля</w:t>
            </w:r>
            <w:r>
              <w:rPr>
                <w:sz w:val="28"/>
              </w:rPr>
              <w:t xml:space="preserve"> 201</w:t>
            </w:r>
            <w:r w:rsidR="00AD76C8">
              <w:rPr>
                <w:sz w:val="28"/>
              </w:rPr>
              <w:t>6</w:t>
            </w:r>
            <w:r>
              <w:rPr>
                <w:sz w:val="28"/>
              </w:rPr>
              <w:t xml:space="preserve"> г.</w:t>
            </w:r>
          </w:p>
        </w:tc>
        <w:tc>
          <w:tcPr>
            <w:tcW w:w="506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14DCB" w:rsidRDefault="00365B0E" w:rsidP="00A750BC">
            <w:pPr>
              <w:ind w:left="1962"/>
              <w:jc w:val="center"/>
              <w:rPr>
                <w:sz w:val="20"/>
              </w:rPr>
            </w:pPr>
            <w:r>
              <w:rPr>
                <w:sz w:val="28"/>
              </w:rPr>
              <w:t xml:space="preserve">      </w:t>
            </w:r>
            <w:r w:rsidR="00B14DCB">
              <w:rPr>
                <w:sz w:val="28"/>
              </w:rPr>
              <w:t xml:space="preserve">№ </w:t>
            </w:r>
            <w:r w:rsidR="00A750BC">
              <w:rPr>
                <w:sz w:val="28"/>
              </w:rPr>
              <w:t>70-п</w:t>
            </w:r>
          </w:p>
        </w:tc>
      </w:tr>
      <w:tr w:rsidR="00B14DCB" w:rsidTr="00F01515">
        <w:trPr>
          <w:trHeight w:val="343"/>
        </w:trPr>
        <w:tc>
          <w:tcPr>
            <w:tcW w:w="10137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14DCB" w:rsidRDefault="00B14DCB" w:rsidP="00F01515">
            <w:pPr>
              <w:jc w:val="center"/>
              <w:rPr>
                <w:sz w:val="28"/>
              </w:rPr>
            </w:pPr>
            <w:r>
              <w:t>гп Северо-Енисейский</w:t>
            </w:r>
          </w:p>
        </w:tc>
      </w:tr>
    </w:tbl>
    <w:p w:rsidR="00B14DCB" w:rsidRDefault="00B14DCB" w:rsidP="00B14DCB">
      <w:pPr>
        <w:rPr>
          <w:rFonts w:ascii="Arial" w:hAnsi="Arial" w:cs="Arial"/>
          <w:sz w:val="28"/>
          <w:szCs w:val="28"/>
        </w:rPr>
      </w:pPr>
    </w:p>
    <w:p w:rsidR="00B14DCB" w:rsidRPr="00917386" w:rsidRDefault="00B14DCB" w:rsidP="00B14DCB">
      <w:pPr>
        <w:jc w:val="both"/>
        <w:rPr>
          <w:sz w:val="28"/>
          <w:szCs w:val="28"/>
        </w:rPr>
      </w:pPr>
      <w:r w:rsidRPr="00917386">
        <w:rPr>
          <w:sz w:val="28"/>
          <w:szCs w:val="28"/>
        </w:rPr>
        <w:t>О внесении изменений в постановление администрации Северо-Енисейского района от 30.09.2013 № 467-п «Об утверждении схем размещения нестаци</w:t>
      </w:r>
      <w:r w:rsidRPr="00917386">
        <w:rPr>
          <w:sz w:val="28"/>
          <w:szCs w:val="28"/>
        </w:rPr>
        <w:t>о</w:t>
      </w:r>
      <w:r w:rsidRPr="00917386">
        <w:rPr>
          <w:sz w:val="28"/>
          <w:szCs w:val="28"/>
        </w:rPr>
        <w:t>нарных торговых объектов на территории населенных пунктов Северо-Енисейского района»</w:t>
      </w:r>
      <w:r w:rsidR="009F1CEA" w:rsidRPr="00917386">
        <w:rPr>
          <w:sz w:val="28"/>
          <w:szCs w:val="28"/>
        </w:rPr>
        <w:t xml:space="preserve"> </w:t>
      </w:r>
    </w:p>
    <w:p w:rsidR="00B14DCB" w:rsidRPr="00917386" w:rsidRDefault="00B14DCB" w:rsidP="00B14DCB">
      <w:pPr>
        <w:rPr>
          <w:sz w:val="28"/>
          <w:szCs w:val="28"/>
        </w:rPr>
      </w:pPr>
    </w:p>
    <w:p w:rsidR="00B14DCB" w:rsidRPr="00917386" w:rsidRDefault="00B14DCB" w:rsidP="00B14DCB">
      <w:pPr>
        <w:rPr>
          <w:sz w:val="28"/>
          <w:szCs w:val="28"/>
        </w:rPr>
      </w:pPr>
    </w:p>
    <w:p w:rsidR="00B14DCB" w:rsidRPr="00917386" w:rsidRDefault="00AD76C8" w:rsidP="00AD76C8">
      <w:pPr>
        <w:ind w:firstLine="567"/>
        <w:jc w:val="both"/>
        <w:rPr>
          <w:sz w:val="28"/>
          <w:szCs w:val="28"/>
        </w:rPr>
      </w:pPr>
      <w:r w:rsidRPr="00917386">
        <w:rPr>
          <w:sz w:val="28"/>
          <w:szCs w:val="28"/>
        </w:rPr>
        <w:t>В целях актуализации схем размещения нестационарных торговых об</w:t>
      </w:r>
      <w:r w:rsidRPr="00917386">
        <w:rPr>
          <w:sz w:val="28"/>
          <w:szCs w:val="28"/>
        </w:rPr>
        <w:t>ъ</w:t>
      </w:r>
      <w:r w:rsidRPr="00917386">
        <w:rPr>
          <w:sz w:val="28"/>
          <w:szCs w:val="28"/>
        </w:rPr>
        <w:t>ектов, руководствуясь статьей 34 Устава района, ПОСТАНОВЛЯЮ:</w:t>
      </w:r>
    </w:p>
    <w:p w:rsidR="00B14DCB" w:rsidRPr="00917386" w:rsidRDefault="00AD76C8" w:rsidP="00AD76C8">
      <w:pPr>
        <w:pStyle w:val="a5"/>
        <w:ind w:left="0" w:firstLine="567"/>
        <w:jc w:val="both"/>
        <w:rPr>
          <w:sz w:val="28"/>
          <w:szCs w:val="28"/>
        </w:rPr>
      </w:pPr>
      <w:r w:rsidRPr="00917386">
        <w:rPr>
          <w:sz w:val="28"/>
          <w:szCs w:val="28"/>
        </w:rPr>
        <w:t>1.</w:t>
      </w:r>
      <w:r w:rsidR="00FA46CE" w:rsidRPr="00917386">
        <w:rPr>
          <w:color w:val="FFFFFF" w:themeColor="background1"/>
          <w:sz w:val="28"/>
          <w:szCs w:val="28"/>
        </w:rPr>
        <w:t>..</w:t>
      </w:r>
      <w:r w:rsidR="00B14DCB" w:rsidRPr="00917386">
        <w:rPr>
          <w:sz w:val="28"/>
          <w:szCs w:val="28"/>
        </w:rPr>
        <w:t>В постановление администрации Северо-Енисейского района от 30.09.2013 № 467-п «Об утверждении схем размещения нестационарных то</w:t>
      </w:r>
      <w:r w:rsidR="00B14DCB" w:rsidRPr="00917386">
        <w:rPr>
          <w:sz w:val="28"/>
          <w:szCs w:val="28"/>
        </w:rPr>
        <w:t>р</w:t>
      </w:r>
      <w:r w:rsidR="00B14DCB" w:rsidRPr="00917386">
        <w:rPr>
          <w:sz w:val="28"/>
          <w:szCs w:val="28"/>
        </w:rPr>
        <w:t>говых объектов на территории населенных пунктов Северо-Енисейского ра</w:t>
      </w:r>
      <w:r w:rsidR="00B14DCB" w:rsidRPr="00917386">
        <w:rPr>
          <w:sz w:val="28"/>
          <w:szCs w:val="28"/>
        </w:rPr>
        <w:t>й</w:t>
      </w:r>
      <w:r w:rsidR="00B14DCB" w:rsidRPr="00917386">
        <w:rPr>
          <w:sz w:val="28"/>
          <w:szCs w:val="28"/>
        </w:rPr>
        <w:t>она»</w:t>
      </w:r>
      <w:r w:rsidR="0067107F" w:rsidRPr="00917386">
        <w:rPr>
          <w:sz w:val="28"/>
          <w:szCs w:val="28"/>
        </w:rPr>
        <w:t xml:space="preserve"> (далее – </w:t>
      </w:r>
      <w:r w:rsidR="009F1CEA" w:rsidRPr="00917386">
        <w:rPr>
          <w:sz w:val="28"/>
          <w:szCs w:val="28"/>
        </w:rPr>
        <w:t>Постановление)</w:t>
      </w:r>
      <w:r w:rsidR="00B14DCB" w:rsidRPr="00917386">
        <w:rPr>
          <w:sz w:val="28"/>
          <w:szCs w:val="28"/>
        </w:rPr>
        <w:t xml:space="preserve"> внести следующие изменения:</w:t>
      </w:r>
    </w:p>
    <w:p w:rsidR="00AD76C8" w:rsidRPr="00917386" w:rsidRDefault="00AD76C8" w:rsidP="00AD76C8">
      <w:pPr>
        <w:pStyle w:val="a5"/>
        <w:ind w:left="567"/>
        <w:jc w:val="both"/>
        <w:rPr>
          <w:sz w:val="28"/>
          <w:szCs w:val="28"/>
        </w:rPr>
      </w:pPr>
      <w:r w:rsidRPr="00917386">
        <w:rPr>
          <w:sz w:val="28"/>
          <w:szCs w:val="28"/>
        </w:rPr>
        <w:t>1)</w:t>
      </w:r>
      <w:r w:rsidRPr="00917386">
        <w:rPr>
          <w:color w:val="FFFFFF" w:themeColor="background1"/>
          <w:sz w:val="28"/>
          <w:szCs w:val="28"/>
        </w:rPr>
        <w:t>..</w:t>
      </w:r>
      <w:r w:rsidR="006442D8" w:rsidRPr="00917386">
        <w:rPr>
          <w:sz w:val="28"/>
          <w:szCs w:val="28"/>
        </w:rPr>
        <w:t>в</w:t>
      </w:r>
      <w:r w:rsidRPr="00917386">
        <w:rPr>
          <w:sz w:val="28"/>
          <w:szCs w:val="28"/>
        </w:rPr>
        <w:t xml:space="preserve"> преамбуле Постановления, слова:</w:t>
      </w:r>
    </w:p>
    <w:p w:rsidR="00AD76C8" w:rsidRPr="00917386" w:rsidRDefault="00AD76C8" w:rsidP="00AD76C8">
      <w:pPr>
        <w:ind w:firstLine="567"/>
        <w:jc w:val="both"/>
        <w:rPr>
          <w:sz w:val="28"/>
          <w:szCs w:val="28"/>
        </w:rPr>
      </w:pPr>
      <w:r w:rsidRPr="00917386">
        <w:rPr>
          <w:sz w:val="28"/>
          <w:szCs w:val="28"/>
        </w:rPr>
        <w:t>«</w:t>
      </w:r>
      <w:hyperlink r:id="rId7" w:history="1">
        <w:r w:rsidRPr="00917386">
          <w:rPr>
            <w:sz w:val="28"/>
            <w:szCs w:val="28"/>
          </w:rPr>
          <w:t>Постановлением</w:t>
        </w:r>
      </w:hyperlink>
      <w:r w:rsidRPr="00917386">
        <w:rPr>
          <w:sz w:val="28"/>
          <w:szCs w:val="28"/>
        </w:rPr>
        <w:t xml:space="preserve"> Правительства Красноярского края от 14.03.2011 N 118-п </w:t>
      </w:r>
      <w:r w:rsidR="006442D8" w:rsidRPr="00917386">
        <w:rPr>
          <w:sz w:val="28"/>
          <w:szCs w:val="28"/>
        </w:rPr>
        <w:t>«</w:t>
      </w:r>
      <w:r w:rsidRPr="00917386">
        <w:rPr>
          <w:sz w:val="28"/>
          <w:szCs w:val="28"/>
        </w:rPr>
        <w:t>Об утверждении Порядка разработки и утверждения схемы размещ</w:t>
      </w:r>
      <w:r w:rsidRPr="00917386">
        <w:rPr>
          <w:sz w:val="28"/>
          <w:szCs w:val="28"/>
        </w:rPr>
        <w:t>е</w:t>
      </w:r>
      <w:r w:rsidRPr="00917386">
        <w:rPr>
          <w:sz w:val="28"/>
          <w:szCs w:val="28"/>
        </w:rPr>
        <w:t>ния нестационарных торговых объектов органами местного самоуправления муниципальных образований Красноярского края», заменить словами:</w:t>
      </w:r>
    </w:p>
    <w:p w:rsidR="006442D8" w:rsidRPr="00917386" w:rsidRDefault="006442D8" w:rsidP="00AD76C8">
      <w:pPr>
        <w:ind w:firstLine="567"/>
        <w:jc w:val="both"/>
        <w:rPr>
          <w:sz w:val="28"/>
          <w:szCs w:val="28"/>
        </w:rPr>
      </w:pPr>
      <w:r w:rsidRPr="00917386">
        <w:rPr>
          <w:sz w:val="28"/>
          <w:szCs w:val="28"/>
        </w:rPr>
        <w:t>«Приказом Министерства промышленности и торговли Красноярского края от 27.11.2013 №05-95 «Об установлении Порядка разработки и утве</w:t>
      </w:r>
      <w:r w:rsidRPr="00917386">
        <w:rPr>
          <w:sz w:val="28"/>
          <w:szCs w:val="28"/>
        </w:rPr>
        <w:t>р</w:t>
      </w:r>
      <w:r w:rsidRPr="00917386">
        <w:rPr>
          <w:sz w:val="28"/>
          <w:szCs w:val="28"/>
        </w:rPr>
        <w:t xml:space="preserve">ждения схемы размещения нестационарных торговых объектов органами местного самоуправления муниципальных </w:t>
      </w:r>
      <w:r w:rsidR="004C672E">
        <w:rPr>
          <w:sz w:val="28"/>
          <w:szCs w:val="28"/>
        </w:rPr>
        <w:t>образований Красноярского края»;</w:t>
      </w:r>
    </w:p>
    <w:p w:rsidR="006442D8" w:rsidRPr="00917386" w:rsidRDefault="006442D8" w:rsidP="00AD76C8">
      <w:pPr>
        <w:ind w:firstLine="567"/>
        <w:jc w:val="both"/>
        <w:rPr>
          <w:sz w:val="28"/>
          <w:szCs w:val="28"/>
        </w:rPr>
      </w:pPr>
      <w:r w:rsidRPr="00917386">
        <w:rPr>
          <w:sz w:val="28"/>
          <w:szCs w:val="28"/>
        </w:rPr>
        <w:t>2)</w:t>
      </w:r>
      <w:r w:rsidRPr="00917386">
        <w:rPr>
          <w:color w:val="FFFFFF" w:themeColor="background1"/>
          <w:sz w:val="28"/>
          <w:szCs w:val="28"/>
        </w:rPr>
        <w:t>..</w:t>
      </w:r>
      <w:r w:rsidRPr="00917386">
        <w:rPr>
          <w:sz w:val="28"/>
          <w:szCs w:val="28"/>
        </w:rPr>
        <w:t xml:space="preserve">пункт 1 </w:t>
      </w:r>
      <w:r w:rsidR="005F6EB0">
        <w:rPr>
          <w:sz w:val="28"/>
          <w:szCs w:val="28"/>
        </w:rPr>
        <w:t>П</w:t>
      </w:r>
      <w:r w:rsidRPr="00917386">
        <w:rPr>
          <w:sz w:val="28"/>
          <w:szCs w:val="28"/>
        </w:rPr>
        <w:t>остановления изложить в новой редакции:</w:t>
      </w:r>
    </w:p>
    <w:p w:rsidR="006442D8" w:rsidRPr="00917386" w:rsidRDefault="006442D8" w:rsidP="00AD76C8">
      <w:pPr>
        <w:ind w:firstLine="567"/>
        <w:jc w:val="both"/>
        <w:rPr>
          <w:sz w:val="28"/>
          <w:szCs w:val="28"/>
        </w:rPr>
      </w:pPr>
      <w:r w:rsidRPr="00917386">
        <w:rPr>
          <w:sz w:val="28"/>
          <w:szCs w:val="28"/>
        </w:rPr>
        <w:t>«Утвердить схемы размещения нестационарных торговых объектов, в том числе функционирующих на принципах развозной и разносной торговли, на территории населенных пунктов Северо-Енисейского района, согласно приложениям 1 - 7 к настоящему постановлению</w:t>
      </w:r>
      <w:proofErr w:type="gramStart"/>
      <w:r w:rsidRPr="00917386">
        <w:rPr>
          <w:sz w:val="28"/>
          <w:szCs w:val="28"/>
        </w:rPr>
        <w:t>.»</w:t>
      </w:r>
      <w:r w:rsidR="004C672E">
        <w:rPr>
          <w:sz w:val="28"/>
          <w:szCs w:val="28"/>
        </w:rPr>
        <w:t>;</w:t>
      </w:r>
      <w:proofErr w:type="gramEnd"/>
    </w:p>
    <w:p w:rsidR="00B14DCB" w:rsidRPr="00917386" w:rsidRDefault="006442D8" w:rsidP="00AD76C8">
      <w:pPr>
        <w:ind w:firstLine="567"/>
        <w:jc w:val="both"/>
        <w:rPr>
          <w:sz w:val="28"/>
          <w:szCs w:val="28"/>
        </w:rPr>
      </w:pPr>
      <w:r w:rsidRPr="00917386">
        <w:rPr>
          <w:sz w:val="28"/>
          <w:szCs w:val="28"/>
        </w:rPr>
        <w:t>3</w:t>
      </w:r>
      <w:r w:rsidR="00B14DCB" w:rsidRPr="00917386">
        <w:rPr>
          <w:sz w:val="28"/>
          <w:szCs w:val="28"/>
        </w:rPr>
        <w:t>)</w:t>
      </w:r>
      <w:r w:rsidRPr="00917386">
        <w:rPr>
          <w:color w:val="FFFFFF" w:themeColor="background1"/>
          <w:sz w:val="28"/>
          <w:szCs w:val="28"/>
        </w:rPr>
        <w:t>..</w:t>
      </w:r>
      <w:r w:rsidR="00FA46CE" w:rsidRPr="00917386">
        <w:rPr>
          <w:sz w:val="28"/>
          <w:szCs w:val="28"/>
        </w:rPr>
        <w:t>п</w:t>
      </w:r>
      <w:r w:rsidR="00B14DCB" w:rsidRPr="00917386">
        <w:rPr>
          <w:sz w:val="28"/>
          <w:szCs w:val="28"/>
        </w:rPr>
        <w:t>риложения №1,2,3</w:t>
      </w:r>
      <w:r w:rsidR="00FA46CE" w:rsidRPr="00917386">
        <w:rPr>
          <w:sz w:val="28"/>
          <w:szCs w:val="28"/>
        </w:rPr>
        <w:t>,4</w:t>
      </w:r>
      <w:r w:rsidR="00B14DCB" w:rsidRPr="00917386">
        <w:rPr>
          <w:sz w:val="28"/>
          <w:szCs w:val="28"/>
        </w:rPr>
        <w:t xml:space="preserve"> </w:t>
      </w:r>
      <w:r w:rsidR="009F1CEA" w:rsidRPr="00917386">
        <w:rPr>
          <w:sz w:val="28"/>
          <w:szCs w:val="28"/>
        </w:rPr>
        <w:t>к П</w:t>
      </w:r>
      <w:r w:rsidR="00BA6FEB" w:rsidRPr="00917386">
        <w:rPr>
          <w:sz w:val="28"/>
          <w:szCs w:val="28"/>
        </w:rPr>
        <w:t>остановлению</w:t>
      </w:r>
      <w:r w:rsidR="00B14DCB" w:rsidRPr="00917386">
        <w:rPr>
          <w:sz w:val="28"/>
          <w:szCs w:val="28"/>
        </w:rPr>
        <w:t xml:space="preserve"> изложить в новой редакции</w:t>
      </w:r>
      <w:r w:rsidR="009F1CEA" w:rsidRPr="00917386">
        <w:rPr>
          <w:sz w:val="28"/>
          <w:szCs w:val="28"/>
        </w:rPr>
        <w:t>, согласно приложени</w:t>
      </w:r>
      <w:r w:rsidR="00A231CA">
        <w:rPr>
          <w:sz w:val="28"/>
          <w:szCs w:val="28"/>
        </w:rPr>
        <w:t>ям</w:t>
      </w:r>
      <w:r w:rsidR="009F1CEA" w:rsidRPr="00917386">
        <w:rPr>
          <w:sz w:val="28"/>
          <w:szCs w:val="28"/>
        </w:rPr>
        <w:t xml:space="preserve"> № 1,2,3</w:t>
      </w:r>
      <w:r w:rsidR="00FA46CE" w:rsidRPr="00917386">
        <w:rPr>
          <w:sz w:val="28"/>
          <w:szCs w:val="28"/>
        </w:rPr>
        <w:t>,4</w:t>
      </w:r>
      <w:r w:rsidR="004C672E">
        <w:rPr>
          <w:sz w:val="28"/>
          <w:szCs w:val="28"/>
        </w:rPr>
        <w:t xml:space="preserve"> к настоящему постановлению;</w:t>
      </w:r>
    </w:p>
    <w:p w:rsidR="00B14DCB" w:rsidRPr="00917386" w:rsidRDefault="00FA46CE" w:rsidP="00AD76C8">
      <w:pPr>
        <w:ind w:firstLine="567"/>
        <w:jc w:val="both"/>
        <w:rPr>
          <w:sz w:val="28"/>
          <w:szCs w:val="28"/>
        </w:rPr>
      </w:pPr>
      <w:r w:rsidRPr="00917386">
        <w:rPr>
          <w:sz w:val="28"/>
          <w:szCs w:val="28"/>
        </w:rPr>
        <w:t>4</w:t>
      </w:r>
      <w:r w:rsidR="00B14DCB" w:rsidRPr="00917386">
        <w:rPr>
          <w:sz w:val="28"/>
          <w:szCs w:val="28"/>
        </w:rPr>
        <w:t>)</w:t>
      </w:r>
      <w:r w:rsidRPr="00917386">
        <w:rPr>
          <w:color w:val="FFFFFF" w:themeColor="background1"/>
          <w:sz w:val="28"/>
          <w:szCs w:val="28"/>
        </w:rPr>
        <w:t>..</w:t>
      </w:r>
      <w:r w:rsidRPr="00917386">
        <w:rPr>
          <w:sz w:val="28"/>
          <w:szCs w:val="28"/>
        </w:rPr>
        <w:t>Постановление допол</w:t>
      </w:r>
      <w:r w:rsidR="001922C0">
        <w:rPr>
          <w:sz w:val="28"/>
          <w:szCs w:val="28"/>
        </w:rPr>
        <w:t>нить приложениями №5, №6, №7</w:t>
      </w:r>
      <w:r w:rsidRPr="00917386">
        <w:rPr>
          <w:sz w:val="28"/>
          <w:szCs w:val="28"/>
        </w:rPr>
        <w:t xml:space="preserve"> в редакции, сог</w:t>
      </w:r>
      <w:r w:rsidR="001922C0">
        <w:rPr>
          <w:sz w:val="28"/>
          <w:szCs w:val="28"/>
        </w:rPr>
        <w:t>ласно приложениям №5, №6, №7</w:t>
      </w:r>
      <w:r w:rsidRPr="00917386">
        <w:rPr>
          <w:sz w:val="28"/>
          <w:szCs w:val="28"/>
        </w:rPr>
        <w:t xml:space="preserve"> к </w:t>
      </w:r>
      <w:r w:rsidR="00A231CA" w:rsidRPr="00917386">
        <w:rPr>
          <w:sz w:val="28"/>
          <w:szCs w:val="28"/>
        </w:rPr>
        <w:t>настоящ</w:t>
      </w:r>
      <w:r w:rsidR="00A231CA">
        <w:rPr>
          <w:sz w:val="28"/>
          <w:szCs w:val="28"/>
        </w:rPr>
        <w:t>е</w:t>
      </w:r>
      <w:r w:rsidR="00A231CA" w:rsidRPr="00917386">
        <w:rPr>
          <w:sz w:val="28"/>
          <w:szCs w:val="28"/>
        </w:rPr>
        <w:t>му</w:t>
      </w:r>
      <w:r w:rsidRPr="00917386">
        <w:rPr>
          <w:sz w:val="28"/>
          <w:szCs w:val="28"/>
        </w:rPr>
        <w:t xml:space="preserve"> постановлению</w:t>
      </w:r>
      <w:r w:rsidR="009F1CEA" w:rsidRPr="00917386">
        <w:rPr>
          <w:sz w:val="28"/>
          <w:szCs w:val="28"/>
        </w:rPr>
        <w:t>.</w:t>
      </w:r>
    </w:p>
    <w:p w:rsidR="00B14DCB" w:rsidRPr="00917386" w:rsidRDefault="00FA46CE" w:rsidP="00FA46CE">
      <w:pPr>
        <w:ind w:firstLine="567"/>
        <w:jc w:val="both"/>
        <w:rPr>
          <w:sz w:val="28"/>
          <w:szCs w:val="28"/>
        </w:rPr>
      </w:pPr>
      <w:r w:rsidRPr="00917386">
        <w:rPr>
          <w:sz w:val="28"/>
          <w:szCs w:val="28"/>
        </w:rPr>
        <w:t>2.</w:t>
      </w:r>
      <w:r w:rsidRPr="00917386">
        <w:rPr>
          <w:color w:val="FFFFFF" w:themeColor="background1"/>
          <w:sz w:val="28"/>
          <w:szCs w:val="28"/>
        </w:rPr>
        <w:t>..</w:t>
      </w:r>
      <w:r w:rsidRPr="00917386">
        <w:rPr>
          <w:sz w:val="28"/>
          <w:szCs w:val="28"/>
        </w:rPr>
        <w:t>Настоящее постановление вступает в силу со дня опубликования в г</w:t>
      </w:r>
      <w:r w:rsidRPr="00917386">
        <w:rPr>
          <w:sz w:val="28"/>
          <w:szCs w:val="28"/>
        </w:rPr>
        <w:t>а</w:t>
      </w:r>
      <w:r w:rsidRPr="00917386">
        <w:rPr>
          <w:sz w:val="28"/>
          <w:szCs w:val="28"/>
        </w:rPr>
        <w:t>зете «Северо-Енисейский ВЕСТНИК».</w:t>
      </w:r>
    </w:p>
    <w:p w:rsidR="00FA46CE" w:rsidRDefault="00FA46CE" w:rsidP="00FA46CE">
      <w:pPr>
        <w:ind w:firstLine="567"/>
        <w:jc w:val="both"/>
        <w:rPr>
          <w:sz w:val="26"/>
          <w:szCs w:val="26"/>
        </w:rPr>
      </w:pPr>
    </w:p>
    <w:p w:rsidR="00FA46CE" w:rsidRPr="00FA46CE" w:rsidRDefault="00FA46CE" w:rsidP="00FA46CE">
      <w:pPr>
        <w:ind w:firstLine="567"/>
        <w:jc w:val="both"/>
        <w:rPr>
          <w:sz w:val="26"/>
          <w:szCs w:val="26"/>
        </w:rPr>
      </w:pPr>
    </w:p>
    <w:p w:rsidR="00B14DCB" w:rsidRDefault="00B14DCB" w:rsidP="00FA46CE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Глава </w:t>
      </w:r>
      <w:r w:rsidR="00FA46CE">
        <w:rPr>
          <w:sz w:val="28"/>
          <w:szCs w:val="28"/>
        </w:rPr>
        <w:t>Северо-Енисейского района                                         И</w:t>
      </w:r>
      <w:r>
        <w:rPr>
          <w:sz w:val="28"/>
          <w:szCs w:val="28"/>
        </w:rPr>
        <w:t>.</w:t>
      </w:r>
      <w:r w:rsidR="00FA46CE">
        <w:rPr>
          <w:sz w:val="28"/>
          <w:szCs w:val="28"/>
        </w:rPr>
        <w:t>М</w:t>
      </w:r>
      <w:r>
        <w:rPr>
          <w:sz w:val="28"/>
          <w:szCs w:val="28"/>
        </w:rPr>
        <w:t>.</w:t>
      </w:r>
      <w:r w:rsidR="00FA46CE">
        <w:rPr>
          <w:sz w:val="28"/>
          <w:szCs w:val="28"/>
        </w:rPr>
        <w:t xml:space="preserve"> Гайнутдинов</w:t>
      </w:r>
    </w:p>
    <w:p w:rsidR="00990705" w:rsidRDefault="00990705"/>
    <w:p w:rsidR="00917386" w:rsidRDefault="00A750BC">
      <w:r>
        <w:rPr>
          <w:noProof/>
        </w:rPr>
        <w:drawing>
          <wp:inline distT="0" distB="0" distL="0" distR="0">
            <wp:extent cx="5940425" cy="850548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0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0BC" w:rsidRDefault="00A750BC">
      <w:r>
        <w:rPr>
          <w:noProof/>
        </w:rPr>
        <w:lastRenderedPageBreak/>
        <w:drawing>
          <wp:inline distT="0" distB="0" distL="0" distR="0">
            <wp:extent cx="5940425" cy="8586097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86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0BC" w:rsidRDefault="00A750BC">
      <w:r>
        <w:rPr>
          <w:noProof/>
        </w:rPr>
        <w:lastRenderedPageBreak/>
        <w:drawing>
          <wp:inline distT="0" distB="0" distL="0" distR="0">
            <wp:extent cx="5940425" cy="8476863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6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0BC" w:rsidRDefault="00A750BC">
      <w:r>
        <w:rPr>
          <w:noProof/>
        </w:rPr>
        <w:lastRenderedPageBreak/>
        <w:drawing>
          <wp:inline distT="0" distB="0" distL="0" distR="0">
            <wp:extent cx="5940425" cy="8496517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96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0BC" w:rsidRDefault="00A750BC">
      <w:r>
        <w:rPr>
          <w:noProof/>
        </w:rPr>
        <w:lastRenderedPageBreak/>
        <w:drawing>
          <wp:inline distT="0" distB="0" distL="0" distR="0">
            <wp:extent cx="5940425" cy="8485786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85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0BC" w:rsidRDefault="00A750BC">
      <w:r>
        <w:rPr>
          <w:noProof/>
        </w:rPr>
        <w:lastRenderedPageBreak/>
        <w:drawing>
          <wp:inline distT="0" distB="0" distL="0" distR="0">
            <wp:extent cx="5940425" cy="8364296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64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0BC" w:rsidRDefault="00A750BC">
      <w:r>
        <w:rPr>
          <w:noProof/>
        </w:rPr>
        <w:lastRenderedPageBreak/>
        <w:drawing>
          <wp:inline distT="0" distB="0" distL="0" distR="0">
            <wp:extent cx="5940425" cy="8552397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52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750BC" w:rsidSect="00BA6FEB">
      <w:pgSz w:w="11906" w:h="16838"/>
      <w:pgMar w:top="426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C240DF1"/>
    <w:multiLevelType w:val="hybridMultilevel"/>
    <w:tmpl w:val="D4624560"/>
    <w:lvl w:ilvl="0" w:tplc="802C75F6">
      <w:start w:val="1"/>
      <w:numFmt w:val="decimal"/>
      <w:lvlText w:val="%1)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">
    <w:nsid w:val="610B1FBD"/>
    <w:multiLevelType w:val="hybridMultilevel"/>
    <w:tmpl w:val="878A4C6C"/>
    <w:lvl w:ilvl="0" w:tplc="CF5C7FFC">
      <w:start w:val="1"/>
      <w:numFmt w:val="decimal"/>
      <w:lvlText w:val="%1."/>
      <w:lvlJc w:val="left"/>
      <w:pPr>
        <w:ind w:left="1080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autoHyphenation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14DCB"/>
    <w:rsid w:val="00026EFD"/>
    <w:rsid w:val="000663EC"/>
    <w:rsid w:val="00071DA0"/>
    <w:rsid w:val="0013789D"/>
    <w:rsid w:val="001922C0"/>
    <w:rsid w:val="001D4793"/>
    <w:rsid w:val="00244090"/>
    <w:rsid w:val="002A6864"/>
    <w:rsid w:val="00307565"/>
    <w:rsid w:val="00365B0E"/>
    <w:rsid w:val="003B6EDD"/>
    <w:rsid w:val="003C6323"/>
    <w:rsid w:val="004C672E"/>
    <w:rsid w:val="004E1C93"/>
    <w:rsid w:val="005F6EB0"/>
    <w:rsid w:val="0060452A"/>
    <w:rsid w:val="006442D8"/>
    <w:rsid w:val="00655209"/>
    <w:rsid w:val="0067107F"/>
    <w:rsid w:val="00701FB3"/>
    <w:rsid w:val="008D6612"/>
    <w:rsid w:val="008D7A82"/>
    <w:rsid w:val="00917386"/>
    <w:rsid w:val="00990705"/>
    <w:rsid w:val="00995564"/>
    <w:rsid w:val="009F1CEA"/>
    <w:rsid w:val="00A231CA"/>
    <w:rsid w:val="00A750BC"/>
    <w:rsid w:val="00AD76C8"/>
    <w:rsid w:val="00B06C20"/>
    <w:rsid w:val="00B14DCB"/>
    <w:rsid w:val="00B73271"/>
    <w:rsid w:val="00BA6FEB"/>
    <w:rsid w:val="00C717A0"/>
    <w:rsid w:val="00DB494A"/>
    <w:rsid w:val="00DD5525"/>
    <w:rsid w:val="00E21140"/>
    <w:rsid w:val="00FA46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204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14DCB"/>
    <w:pPr>
      <w:spacing w:line="240" w:lineRule="auto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14DCB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14DCB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List Paragraph"/>
    <w:basedOn w:val="a"/>
    <w:uiPriority w:val="34"/>
    <w:qFormat/>
    <w:rsid w:val="00AD76C8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204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14DCB"/>
    <w:pPr>
      <w:spacing w:line="240" w:lineRule="auto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14DCB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14DCB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List Paragraph"/>
    <w:basedOn w:val="a"/>
    <w:uiPriority w:val="34"/>
    <w:qFormat/>
    <w:rsid w:val="00AD76C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microsoft.com/office/2007/relationships/stylesWithEffects" Target="stylesWithEffects.xml"/><Relationship Id="rId7" Type="http://schemas.openxmlformats.org/officeDocument/2006/relationships/hyperlink" Target="consultantplus://offline/ref=F98F467BED7C1C73BA156C66DCB2F83F29E407026DF7F1E9AAD4A494AC0E02F450CCD2DCC33075B3E93E3FF4D9K" TargetMode="External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4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328</Words>
  <Characters>1876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Северо-Енисейского района</Company>
  <LinksUpToDate>false</LinksUpToDate>
  <CharactersWithSpaces>2200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Окунева Анна Вячеславовна</dc:creator>
  <cp:lastModifiedBy>Светлана Ю. Андрияшкина</cp:lastModifiedBy>
  <cp:revision>2</cp:revision>
  <cp:lastPrinted>2015-04-13T07:22:00Z</cp:lastPrinted>
  <dcterms:created xsi:type="dcterms:W3CDTF">2018-10-29T08:27:00Z</dcterms:created>
  <dcterms:modified xsi:type="dcterms:W3CDTF">2018-10-29T08:27:00Z</dcterms:modified>
</cp:coreProperties>
</file>